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8892A" w14:textId="7844AB56" w:rsidR="11C2C618" w:rsidRPr="00A62037" w:rsidRDefault="11C2C618" w:rsidP="319AA633">
      <w:pPr>
        <w:jc w:val="center"/>
        <w:rPr>
          <w:lang w:val="es-CO"/>
        </w:rPr>
      </w:pPr>
      <w:r w:rsidRPr="00A62037">
        <w:rPr>
          <w:lang w:val="es-CO"/>
        </w:rPr>
        <w:br/>
      </w:r>
      <w:r w:rsidR="007D1741" w:rsidRPr="00A62037">
        <w:rPr>
          <w:rStyle w:val="wacimagecontainer"/>
          <w:rFonts w:ascii="Segoe UI" w:hAnsi="Segoe UI" w:cs="Segoe UI"/>
          <w:noProof/>
          <w:color w:val="000000"/>
          <w:sz w:val="18"/>
          <w:szCs w:val="18"/>
          <w:shd w:val="clear" w:color="auto" w:fill="FFFFFF"/>
          <w:lang w:val="es-CO"/>
        </w:rPr>
        <w:drawing>
          <wp:inline distT="0" distB="0" distL="0" distR="0" wp14:anchorId="7D6E04B0" wp14:editId="0292E141">
            <wp:extent cx="2422423" cy="2057400"/>
            <wp:effectExtent l="0" t="0" r="0" b="0"/>
            <wp:docPr id="1"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318" cy="2059858"/>
                    </a:xfrm>
                    <a:prstGeom prst="rect">
                      <a:avLst/>
                    </a:prstGeom>
                    <a:noFill/>
                    <a:ln>
                      <a:noFill/>
                    </a:ln>
                  </pic:spPr>
                </pic:pic>
              </a:graphicData>
            </a:graphic>
          </wp:inline>
        </w:drawing>
      </w:r>
      <w:r w:rsidR="007D1741" w:rsidRPr="00A62037">
        <w:rPr>
          <w:rFonts w:ascii="Calibri" w:hAnsi="Calibri" w:cs="Calibri"/>
          <w:b/>
          <w:bCs/>
          <w:color w:val="000000"/>
          <w:sz w:val="22"/>
          <w:szCs w:val="22"/>
          <w:shd w:val="clear" w:color="auto" w:fill="FFFFFF"/>
          <w:lang w:val="es-CO"/>
        </w:rPr>
        <w:br/>
      </w:r>
    </w:p>
    <w:p w14:paraId="2AEA213A" w14:textId="6105E2C3" w:rsidR="00950980" w:rsidRDefault="007D3DC5" w:rsidP="00950980">
      <w:pPr>
        <w:pStyle w:val="Title"/>
        <w:spacing w:line="256" w:lineRule="auto"/>
        <w:jc w:val="center"/>
        <w:rPr>
          <w:rFonts w:ascii="Calibri" w:eastAsia="Calibri" w:hAnsi="Calibri" w:cs="Calibri"/>
          <w:sz w:val="44"/>
          <w:szCs w:val="44"/>
          <w:lang w:val="es-CO"/>
        </w:rPr>
      </w:pPr>
      <w:bookmarkStart w:id="0" w:name="_heading=h.r5x77fpxxy4f"/>
      <w:bookmarkEnd w:id="0"/>
      <w:r w:rsidRPr="00A62037">
        <w:rPr>
          <w:rFonts w:ascii="Calibri" w:eastAsia="Calibri" w:hAnsi="Calibri" w:cs="Calibri"/>
          <w:sz w:val="44"/>
          <w:szCs w:val="44"/>
          <w:lang w:val="es-CO"/>
        </w:rPr>
        <w:t>Proyecto</w:t>
      </w:r>
      <w:r w:rsidR="00950980">
        <w:rPr>
          <w:rFonts w:ascii="Calibri" w:eastAsia="Calibri" w:hAnsi="Calibri" w:cs="Calibri"/>
          <w:sz w:val="44"/>
          <w:szCs w:val="44"/>
          <w:lang w:val="es-CO"/>
        </w:rPr>
        <w:t xml:space="preserve"> Comunitario de Innovación y Difusión de WIC (WIC CIAO</w:t>
      </w:r>
      <w:r w:rsidR="00077107">
        <w:rPr>
          <w:rFonts w:ascii="Calibri" w:eastAsia="Calibri" w:hAnsi="Calibri" w:cs="Calibri"/>
          <w:sz w:val="44"/>
          <w:szCs w:val="44"/>
          <w:lang w:val="es-CO"/>
        </w:rPr>
        <w:t>)</w:t>
      </w:r>
    </w:p>
    <w:p w14:paraId="6A571F93" w14:textId="2B634B0E" w:rsidR="00077107" w:rsidRPr="00077107" w:rsidRDefault="00077107" w:rsidP="00077107">
      <w:pPr>
        <w:jc w:val="center"/>
        <w:rPr>
          <w:rFonts w:asciiTheme="minorHAnsi" w:eastAsia="Calibri" w:hAnsiTheme="minorHAnsi" w:cstheme="minorHAnsi"/>
          <w:b/>
          <w:bCs/>
          <w:sz w:val="44"/>
          <w:szCs w:val="44"/>
          <w:lang w:val="es-CO"/>
        </w:rPr>
      </w:pPr>
      <w:r w:rsidRPr="00077107">
        <w:rPr>
          <w:rStyle w:val="eop"/>
          <w:rFonts w:asciiTheme="minorHAnsi" w:hAnsiTheme="minorHAnsi" w:cstheme="minorHAnsi"/>
          <w:b/>
          <w:bCs/>
          <w:color w:val="000000"/>
          <w:sz w:val="44"/>
          <w:szCs w:val="44"/>
          <w:shd w:val="clear" w:color="auto" w:fill="FFFFFF"/>
          <w:lang w:val="es-MX"/>
        </w:rPr>
        <w:t>“Proyecto WIC CIAO”</w:t>
      </w:r>
    </w:p>
    <w:p w14:paraId="00000003" w14:textId="1C7C278C" w:rsidR="002B4F73" w:rsidRPr="00A62037" w:rsidRDefault="007D1741">
      <w:pPr>
        <w:spacing w:after="160" w:line="259" w:lineRule="auto"/>
        <w:jc w:val="center"/>
        <w:rPr>
          <w:rFonts w:ascii="Calibri" w:eastAsia="Calibri" w:hAnsi="Calibri" w:cs="Calibri"/>
          <w:b/>
          <w:color w:val="05556E"/>
          <w:sz w:val="46"/>
          <w:szCs w:val="46"/>
          <w:lang w:val="es-CO"/>
        </w:rPr>
      </w:pPr>
      <w:r w:rsidRPr="00A62037">
        <w:rPr>
          <w:noProof/>
          <w:lang w:val="es-CO"/>
        </w:rPr>
        <w:drawing>
          <wp:inline distT="0" distB="0" distL="0" distR="0" wp14:anchorId="6205DDC1" wp14:editId="21BCF153">
            <wp:extent cx="5943600" cy="28529"/>
            <wp:effectExtent l="0" t="0" r="0" b="0"/>
            <wp:docPr id="1287096727" name="Picture 12870967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529"/>
                    </a:xfrm>
                    <a:prstGeom prst="rect">
                      <a:avLst/>
                    </a:prstGeom>
                    <a:noFill/>
                    <a:ln>
                      <a:noFill/>
                    </a:ln>
                  </pic:spPr>
                </pic:pic>
              </a:graphicData>
            </a:graphic>
          </wp:inline>
        </w:drawing>
      </w:r>
    </w:p>
    <w:p w14:paraId="0EA37C2A" w14:textId="2C8121A4" w:rsidR="00077107" w:rsidRPr="00E11367" w:rsidRDefault="00077107" w:rsidP="00077107">
      <w:pPr>
        <w:pStyle w:val="paragraph"/>
        <w:spacing w:before="0" w:beforeAutospacing="0" w:after="0" w:afterAutospacing="0"/>
        <w:textAlignment w:val="baseline"/>
        <w:rPr>
          <w:rFonts w:asciiTheme="minorHAnsi" w:hAnsiTheme="minorHAnsi" w:cstheme="minorHAnsi"/>
          <w:sz w:val="18"/>
          <w:szCs w:val="18"/>
          <w:lang w:val="es-MX"/>
        </w:rPr>
      </w:pPr>
      <w:bookmarkStart w:id="1" w:name="_heading=h.6nbwvy7fk79h"/>
      <w:bookmarkEnd w:id="1"/>
      <w:r w:rsidRPr="00A854DB">
        <w:rPr>
          <w:rFonts w:asciiTheme="minorHAnsi" w:hAnsiTheme="minorHAnsi" w:cstheme="minorHAnsi"/>
          <w:b/>
          <w:bCs/>
          <w:lang w:val="es-CL"/>
        </w:rPr>
        <w:t xml:space="preserve">Proyecto Comunitario de </w:t>
      </w:r>
      <w:r w:rsidRPr="00A854DB">
        <w:rPr>
          <w:rStyle w:val="normaltextrun"/>
          <w:rFonts w:asciiTheme="minorHAnsi" w:eastAsiaTheme="majorEastAsia" w:hAnsiTheme="minorHAnsi" w:cstheme="minorHAnsi"/>
          <w:b/>
          <w:bCs/>
          <w:color w:val="000000"/>
          <w:shd w:val="clear" w:color="auto" w:fill="FFFFFF"/>
          <w:lang w:val="es-ES"/>
        </w:rPr>
        <w:t>Innovación y Difusión de WIC</w:t>
      </w:r>
      <w:r w:rsidRPr="00A854DB">
        <w:rPr>
          <w:rFonts w:asciiTheme="minorHAnsi" w:hAnsiTheme="minorHAnsi" w:cstheme="minorHAnsi"/>
          <w:b/>
          <w:bCs/>
          <w:lang w:val="es-CL"/>
        </w:rPr>
        <w:t xml:space="preserve"> (WIC CIAO</w:t>
      </w:r>
      <w:r>
        <w:rPr>
          <w:rFonts w:asciiTheme="minorHAnsi" w:hAnsiTheme="minorHAnsi" w:cstheme="minorHAnsi"/>
          <w:b/>
          <w:bCs/>
          <w:lang w:val="es-CL"/>
        </w:rPr>
        <w:t xml:space="preserve">, </w:t>
      </w:r>
      <w:r w:rsidRPr="00A854DB">
        <w:rPr>
          <w:rStyle w:val="normaltextrun"/>
          <w:rFonts w:ascii="Calibri" w:eastAsiaTheme="majorEastAsia" w:hAnsi="Calibri" w:cs="Calibri"/>
          <w:b/>
          <w:bCs/>
          <w:color w:val="000000"/>
          <w:lang w:val="es-ES"/>
        </w:rPr>
        <w:t>por sus siglas en inglés</w:t>
      </w:r>
      <w:r w:rsidRPr="00A854DB">
        <w:rPr>
          <w:rFonts w:asciiTheme="minorHAnsi" w:hAnsiTheme="minorHAnsi" w:cstheme="minorHAnsi"/>
          <w:b/>
          <w:bCs/>
          <w:lang w:val="es-CL"/>
        </w:rPr>
        <w:t xml:space="preserve">): </w:t>
      </w:r>
      <w:r w:rsidRPr="00A854DB">
        <w:rPr>
          <w:rStyle w:val="normaltextrun"/>
          <w:rFonts w:asciiTheme="minorHAnsi" w:eastAsiaTheme="majorEastAsia" w:hAnsiTheme="minorHAnsi" w:cstheme="minorHAnsi"/>
          <w:b/>
          <w:bCs/>
          <w:color w:val="000000"/>
          <w:lang w:val="es-ES"/>
        </w:rPr>
        <w:t>Ronda 2 Solicitud de Aplicación</w:t>
      </w:r>
      <w:r w:rsidRPr="00E11367">
        <w:rPr>
          <w:rStyle w:val="eop"/>
          <w:rFonts w:asciiTheme="minorHAnsi" w:eastAsiaTheme="majorEastAsia" w:hAnsiTheme="minorHAnsi" w:cstheme="minorHAnsi"/>
          <w:color w:val="000000"/>
          <w:lang w:val="es-MX"/>
        </w:rPr>
        <w:t> </w:t>
      </w:r>
      <w:r w:rsidRPr="00A854DB">
        <w:rPr>
          <w:rStyle w:val="normaltextrun"/>
          <w:rFonts w:ascii="Calibri" w:eastAsiaTheme="majorEastAsia" w:hAnsi="Calibri" w:cs="Calibri"/>
          <w:b/>
          <w:bCs/>
          <w:color w:val="000000"/>
          <w:lang w:val="es-ES"/>
        </w:rPr>
        <w:t>(RFA</w:t>
      </w:r>
      <w:r>
        <w:rPr>
          <w:rStyle w:val="normaltextrun"/>
          <w:rFonts w:ascii="Calibri" w:eastAsiaTheme="majorEastAsia" w:hAnsi="Calibri" w:cs="Calibri"/>
          <w:b/>
          <w:bCs/>
          <w:color w:val="000000"/>
          <w:lang w:val="es-ES"/>
        </w:rPr>
        <w:t>,</w:t>
      </w:r>
      <w:r w:rsidRPr="00A854DB">
        <w:rPr>
          <w:rStyle w:val="normaltextrun"/>
          <w:rFonts w:ascii="Calibri" w:eastAsiaTheme="majorEastAsia" w:hAnsi="Calibri" w:cs="Calibri"/>
          <w:b/>
          <w:bCs/>
          <w:color w:val="000000"/>
          <w:lang w:val="es-ES"/>
        </w:rPr>
        <w:t xml:space="preserve"> por sus siglas en inglés)</w:t>
      </w:r>
      <w:r w:rsidRPr="00E11367">
        <w:rPr>
          <w:rStyle w:val="eop"/>
          <w:rFonts w:ascii="Calibri" w:eastAsiaTheme="majorEastAsia" w:hAnsi="Calibri" w:cs="Calibri"/>
          <w:i/>
          <w:iCs/>
          <w:color w:val="000000"/>
          <w:lang w:val="es-MX"/>
        </w:rPr>
        <w:t> </w:t>
      </w:r>
    </w:p>
    <w:p w14:paraId="00000004" w14:textId="30DF03D7" w:rsidR="002B4F73" w:rsidRPr="00A62037" w:rsidRDefault="002B4F73" w:rsidP="319AA633">
      <w:pPr>
        <w:pStyle w:val="Subtitle"/>
        <w:spacing w:before="0" w:after="0"/>
        <w:rPr>
          <w:rFonts w:ascii="Calibri" w:eastAsia="Calibri" w:hAnsi="Calibri" w:cs="Calibri"/>
          <w:b/>
          <w:bCs/>
          <w:i w:val="0"/>
          <w:color w:val="000000"/>
          <w:sz w:val="24"/>
          <w:szCs w:val="24"/>
          <w:lang w:val="es-CO"/>
        </w:rPr>
      </w:pPr>
    </w:p>
    <w:p w14:paraId="00000005" w14:textId="113E8CB9" w:rsidR="002B4F73" w:rsidRPr="00A62037" w:rsidRDefault="007D3DC5" w:rsidP="319AA633">
      <w:pPr>
        <w:pStyle w:val="Subtitle"/>
        <w:spacing w:before="0" w:after="0"/>
        <w:rPr>
          <w:rFonts w:asciiTheme="minorHAnsi" w:eastAsia="Arial" w:hAnsiTheme="minorHAnsi" w:cstheme="minorBidi"/>
          <w:b/>
          <w:bCs/>
          <w:i w:val="0"/>
          <w:color w:val="00765C"/>
          <w:sz w:val="28"/>
          <w:szCs w:val="28"/>
          <w:lang w:val="es-CO"/>
        </w:rPr>
      </w:pPr>
      <w:bookmarkStart w:id="2" w:name="_heading=h.8l5slmpo25f7"/>
      <w:bookmarkEnd w:id="2"/>
      <w:r w:rsidRPr="00A62037">
        <w:rPr>
          <w:lang w:val="es-CO"/>
        </w:rPr>
        <w:br/>
      </w:r>
      <w:bookmarkStart w:id="3" w:name="_Hlk124947146"/>
      <w:r w:rsidRPr="00A62037">
        <w:rPr>
          <w:rFonts w:asciiTheme="minorHAnsi" w:eastAsia="Arial" w:hAnsiTheme="minorHAnsi" w:cstheme="minorBidi"/>
          <w:b/>
          <w:bCs/>
          <w:i w:val="0"/>
          <w:color w:val="00765C"/>
          <w:sz w:val="28"/>
          <w:szCs w:val="28"/>
          <w:lang w:val="es-CO"/>
        </w:rPr>
        <w:t xml:space="preserve">Instrucciones para </w:t>
      </w:r>
      <w:r w:rsidR="008D0867" w:rsidRPr="00A62037">
        <w:rPr>
          <w:rFonts w:asciiTheme="minorHAnsi" w:eastAsia="Arial" w:hAnsiTheme="minorHAnsi" w:cstheme="minorBidi"/>
          <w:b/>
          <w:bCs/>
          <w:i w:val="0"/>
          <w:color w:val="00765C"/>
          <w:sz w:val="28"/>
          <w:szCs w:val="28"/>
          <w:lang w:val="es-CO"/>
        </w:rPr>
        <w:t>la narrativa</w:t>
      </w:r>
      <w:r w:rsidRPr="00A62037">
        <w:rPr>
          <w:rFonts w:asciiTheme="minorHAnsi" w:eastAsia="Arial" w:hAnsiTheme="minorHAnsi" w:cstheme="minorBidi"/>
          <w:b/>
          <w:bCs/>
          <w:i w:val="0"/>
          <w:color w:val="00765C"/>
          <w:sz w:val="28"/>
          <w:szCs w:val="28"/>
          <w:lang w:val="es-CO"/>
        </w:rPr>
        <w:t xml:space="preserve"> del presupuesto</w:t>
      </w:r>
      <w:bookmarkEnd w:id="3"/>
    </w:p>
    <w:p w14:paraId="279472E4" w14:textId="672E2522" w:rsidR="522088D8" w:rsidRPr="00A62037" w:rsidRDefault="522088D8" w:rsidP="522088D8">
      <w:pPr>
        <w:rPr>
          <w:rFonts w:ascii="Calibri" w:eastAsia="Calibri" w:hAnsi="Calibri" w:cs="Calibri"/>
          <w:b/>
          <w:bCs/>
          <w:lang w:val="es-CO"/>
        </w:rPr>
      </w:pPr>
    </w:p>
    <w:p w14:paraId="1C755B76" w14:textId="4065F3A8" w:rsidR="002B4F73" w:rsidRPr="00A62037" w:rsidRDefault="39114E53" w:rsidP="468E5C2C">
      <w:pPr>
        <w:shd w:val="clear" w:color="auto" w:fill="FFFFFF" w:themeFill="background1"/>
        <w:spacing w:before="200" w:line="259" w:lineRule="auto"/>
        <w:rPr>
          <w:rFonts w:ascii="Calibri" w:eastAsia="Calibri" w:hAnsi="Calibri" w:cs="Calibri"/>
          <w:color w:val="000000" w:themeColor="text1"/>
          <w:lang w:val="es-CO"/>
        </w:rPr>
      </w:pPr>
      <w:r w:rsidRPr="00A62037">
        <w:rPr>
          <w:rFonts w:asciiTheme="minorHAnsi" w:eastAsiaTheme="minorEastAsia" w:hAnsiTheme="minorHAnsi" w:cstheme="minorBidi"/>
          <w:lang w:val="es-CO"/>
        </w:rPr>
        <w:t>Los presupuestos pueden incluir gastos relacionados con el personal, los contratistas y las reuniones aprobadas, las conferencias y los gastos de viaje de capacitación (en persona o virtuales) descritos en la Sección IV-D de RFA.</w:t>
      </w:r>
      <w:r w:rsidR="19BC1956" w:rsidRPr="00A62037">
        <w:rPr>
          <w:rFonts w:asciiTheme="minorHAnsi" w:eastAsiaTheme="minorEastAsia" w:hAnsiTheme="minorHAnsi" w:cstheme="minorBidi"/>
          <w:lang w:val="es-CO"/>
        </w:rPr>
        <w:t xml:space="preserve"> Al preparar el presupuesto y la narrativa del presupuesto, verifique que el personal y los otros recursos necesarios para llevar a cabo el plan de trabajo del proyecto, se reflejen en el presupuesto del proyecto, y viceversa. Todas las solicitudes de financiamiento deben ser en dólares enteros.  </w:t>
      </w:r>
    </w:p>
    <w:p w14:paraId="3C08544D" w14:textId="2BE72E81" w:rsidR="002B4F73" w:rsidRPr="00A62037" w:rsidRDefault="47F63D68" w:rsidP="468E5C2C">
      <w:pPr>
        <w:shd w:val="clear" w:color="auto" w:fill="FFFFFF" w:themeFill="background1"/>
        <w:spacing w:before="200" w:line="259" w:lineRule="auto"/>
        <w:rPr>
          <w:rFonts w:ascii="Calibri" w:eastAsia="Calibri" w:hAnsi="Calibri" w:cs="Calibri"/>
          <w:color w:val="000000" w:themeColor="text1"/>
          <w:lang w:val="es-CO"/>
        </w:rPr>
      </w:pPr>
      <w:r w:rsidRPr="00A62037">
        <w:rPr>
          <w:rFonts w:ascii="Calibri" w:eastAsia="Calibri" w:hAnsi="Calibri" w:cs="Calibri"/>
          <w:color w:val="000000" w:themeColor="text1"/>
          <w:lang w:val="es-CO"/>
        </w:rPr>
        <w:t xml:space="preserve">Los presupuestos deben incluir los costos que respaldan </w:t>
      </w:r>
      <w:r w:rsidR="00EC209B">
        <w:rPr>
          <w:rFonts w:ascii="Calibri" w:eastAsia="Calibri" w:hAnsi="Calibri" w:cs="Calibri"/>
          <w:color w:val="000000" w:themeColor="text1"/>
          <w:lang w:val="es-CO"/>
        </w:rPr>
        <w:t>el cumplimiento</w:t>
      </w:r>
      <w:r w:rsidR="008D0867">
        <w:rPr>
          <w:rFonts w:ascii="Calibri" w:eastAsia="Calibri" w:hAnsi="Calibri" w:cs="Calibri"/>
          <w:color w:val="000000" w:themeColor="text1"/>
          <w:lang w:val="es-CO"/>
        </w:rPr>
        <w:t xml:space="preserve"> </w:t>
      </w:r>
      <w:r w:rsidRPr="00A62037">
        <w:rPr>
          <w:rFonts w:ascii="Calibri" w:eastAsia="Calibri" w:hAnsi="Calibri" w:cs="Calibri"/>
          <w:color w:val="000000" w:themeColor="text1"/>
          <w:lang w:val="es-CO"/>
        </w:rPr>
        <w:t xml:space="preserve">de todos los requisitos de la subvención dentro del período de ejecución de la subvención, incluidas las actividades </w:t>
      </w:r>
      <w:r w:rsidR="008D0867" w:rsidRPr="00A62037">
        <w:rPr>
          <w:rFonts w:ascii="Calibri" w:eastAsia="Calibri" w:hAnsi="Calibri" w:cs="Calibri"/>
          <w:color w:val="000000" w:themeColor="text1"/>
          <w:lang w:val="es-CO"/>
        </w:rPr>
        <w:t>de</w:t>
      </w:r>
      <w:r w:rsidR="008D0867">
        <w:rPr>
          <w:rFonts w:ascii="Calibri" w:eastAsia="Calibri" w:hAnsi="Calibri" w:cs="Calibri"/>
          <w:color w:val="000000" w:themeColor="text1"/>
          <w:lang w:val="es-CO"/>
        </w:rPr>
        <w:t xml:space="preserve"> inicio</w:t>
      </w:r>
      <w:r w:rsidRPr="00A62037">
        <w:rPr>
          <w:rFonts w:ascii="Calibri" w:eastAsia="Calibri" w:hAnsi="Calibri" w:cs="Calibri"/>
          <w:color w:val="000000" w:themeColor="text1"/>
          <w:lang w:val="es-CO"/>
        </w:rPr>
        <w:t>, implementación y cierre. Los presupuestos deben especificar y contabilizar los costos vinculados a cada fase de la subvención:</w:t>
      </w:r>
    </w:p>
    <w:p w14:paraId="046DF5F0" w14:textId="523B4BFA" w:rsidR="002B4F73" w:rsidRPr="00A62037" w:rsidRDefault="1846377B" w:rsidP="468E5C2C">
      <w:pPr>
        <w:pStyle w:val="ListParagraph"/>
        <w:numPr>
          <w:ilvl w:val="0"/>
          <w:numId w:val="1"/>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b/>
          <w:bCs/>
          <w:color w:val="000000" w:themeColor="text1"/>
          <w:sz w:val="24"/>
          <w:szCs w:val="24"/>
          <w:lang w:val="es-CO"/>
        </w:rPr>
        <w:t xml:space="preserve">Período de </w:t>
      </w:r>
      <w:r w:rsidR="005A5430">
        <w:rPr>
          <w:rFonts w:ascii="Calibri" w:eastAsia="Calibri" w:hAnsi="Calibri" w:cs="Calibri"/>
          <w:b/>
          <w:bCs/>
          <w:color w:val="000000" w:themeColor="text1"/>
          <w:sz w:val="24"/>
          <w:szCs w:val="24"/>
          <w:lang w:val="es-CO"/>
        </w:rPr>
        <w:t>inicio</w:t>
      </w:r>
      <w:r w:rsidR="008D0867">
        <w:rPr>
          <w:rFonts w:ascii="Calibri" w:eastAsia="Calibri" w:hAnsi="Calibri" w:cs="Calibri"/>
          <w:b/>
          <w:bCs/>
          <w:color w:val="000000" w:themeColor="text1"/>
          <w:sz w:val="24"/>
          <w:szCs w:val="24"/>
          <w:lang w:val="es-CO"/>
        </w:rPr>
        <w:t xml:space="preserve"> </w:t>
      </w:r>
      <w:r w:rsidRPr="00A62037">
        <w:rPr>
          <w:rFonts w:ascii="Calibri" w:eastAsia="Calibri" w:hAnsi="Calibri" w:cs="Calibri"/>
          <w:b/>
          <w:bCs/>
          <w:color w:val="000000" w:themeColor="text1"/>
          <w:sz w:val="24"/>
          <w:szCs w:val="24"/>
          <w:lang w:val="es-CO"/>
        </w:rPr>
        <w:t>(</w:t>
      </w:r>
      <w:r w:rsidRPr="00A62037">
        <w:rPr>
          <w:rFonts w:ascii="Calibri" w:eastAsia="Calibri" w:hAnsi="Calibri" w:cs="Calibri"/>
          <w:b/>
          <w:bCs/>
          <w:i/>
          <w:iCs/>
          <w:color w:val="000000" w:themeColor="text1"/>
          <w:sz w:val="24"/>
          <w:szCs w:val="24"/>
          <w:lang w:val="es-CO"/>
        </w:rPr>
        <w:t>Año 1, Trimestre 1: 6 de enero a 31 de marzo de 2025</w:t>
      </w:r>
      <w:r w:rsidR="33824824" w:rsidRPr="00A62037">
        <w:rPr>
          <w:rFonts w:ascii="Calibri" w:eastAsia="Calibri" w:hAnsi="Calibri" w:cs="Calibri"/>
          <w:b/>
          <w:bCs/>
          <w:color w:val="000000" w:themeColor="text1"/>
          <w:sz w:val="24"/>
          <w:szCs w:val="24"/>
          <w:lang w:val="es-CO"/>
        </w:rPr>
        <w:t>)</w:t>
      </w:r>
      <w:r w:rsidR="530EBD99" w:rsidRPr="00A62037">
        <w:rPr>
          <w:rFonts w:ascii="Calibri" w:eastAsia="Calibri" w:hAnsi="Calibri" w:cs="Calibri"/>
          <w:color w:val="000000" w:themeColor="text1"/>
          <w:sz w:val="24"/>
          <w:szCs w:val="24"/>
          <w:lang w:val="es-CO"/>
        </w:rPr>
        <w:t xml:space="preserve">. Actividades </w:t>
      </w:r>
      <w:r w:rsidR="530EBD99" w:rsidRPr="00A62037">
        <w:rPr>
          <w:rFonts w:ascii="Calibri" w:eastAsia="Calibri" w:hAnsi="Calibri" w:cs="Calibri"/>
          <w:color w:val="000000" w:themeColor="text1"/>
          <w:sz w:val="24"/>
          <w:szCs w:val="24"/>
          <w:lang w:val="es-CO"/>
        </w:rPr>
        <w:lastRenderedPageBreak/>
        <w:t xml:space="preserve">que sientan las bases para el trabajo relacionado con el proyecto, incluida la ejecución de acuerdos, las actividades de dotación de personal, el desarrollo de material de </w:t>
      </w:r>
      <w:r w:rsidR="00A32770">
        <w:rPr>
          <w:rFonts w:ascii="Calibri" w:eastAsia="Calibri" w:hAnsi="Calibri" w:cs="Calibri"/>
          <w:color w:val="000000" w:themeColor="text1"/>
          <w:sz w:val="24"/>
          <w:szCs w:val="24"/>
          <w:lang w:val="es-CO"/>
        </w:rPr>
        <w:t>alcance</w:t>
      </w:r>
      <w:r w:rsidR="530EBD99" w:rsidRPr="00A62037">
        <w:rPr>
          <w:rFonts w:ascii="Calibri" w:eastAsia="Calibri" w:hAnsi="Calibri" w:cs="Calibri"/>
          <w:color w:val="000000" w:themeColor="text1"/>
          <w:sz w:val="24"/>
          <w:szCs w:val="24"/>
          <w:lang w:val="es-CO"/>
        </w:rPr>
        <w:t>, el establecimiento de los procedimientos de capacitación necesarios, la traducción, etc.</w:t>
      </w:r>
    </w:p>
    <w:p w14:paraId="0FBFE6A3" w14:textId="185823EF" w:rsidR="002B4F73" w:rsidRPr="00A62037" w:rsidRDefault="2C68CB08" w:rsidP="468E5C2C">
      <w:pPr>
        <w:pStyle w:val="ListParagraph"/>
        <w:numPr>
          <w:ilvl w:val="0"/>
          <w:numId w:val="1"/>
        </w:numPr>
        <w:spacing w:before="200" w:line="259" w:lineRule="auto"/>
        <w:rPr>
          <w:lang w:val="es-CO"/>
        </w:rPr>
      </w:pPr>
      <w:r w:rsidRPr="00A62037">
        <w:rPr>
          <w:rFonts w:ascii="Calibri" w:eastAsia="Calibri" w:hAnsi="Calibri" w:cs="Calibri"/>
          <w:b/>
          <w:bCs/>
          <w:color w:val="000000" w:themeColor="text1"/>
          <w:sz w:val="24"/>
          <w:szCs w:val="24"/>
          <w:lang w:val="es-CO"/>
        </w:rPr>
        <w:t>Período de implementación (</w:t>
      </w:r>
      <w:r w:rsidRPr="00A62037">
        <w:rPr>
          <w:rFonts w:ascii="Calibri" w:eastAsia="Calibri" w:hAnsi="Calibri" w:cs="Calibri"/>
          <w:b/>
          <w:bCs/>
          <w:i/>
          <w:iCs/>
          <w:color w:val="000000" w:themeColor="text1"/>
          <w:sz w:val="24"/>
          <w:szCs w:val="24"/>
          <w:lang w:val="es-CO"/>
        </w:rPr>
        <w:t>Año 1, Trimestres 2 a 4: 1 de abril a 31 de diciembre de 2025; Año 2, Trimestres 5 a 7: 1 de enero a 30 de septiembre de 2026</w:t>
      </w:r>
      <w:r w:rsidR="2041917D" w:rsidRPr="00A62037">
        <w:rPr>
          <w:rFonts w:ascii="Calibri" w:eastAsia="Calibri" w:hAnsi="Calibri" w:cs="Calibri"/>
          <w:b/>
          <w:bCs/>
          <w:color w:val="000000" w:themeColor="text1"/>
          <w:sz w:val="24"/>
          <w:szCs w:val="24"/>
          <w:lang w:val="es-CO"/>
        </w:rPr>
        <w:t>)</w:t>
      </w:r>
      <w:r w:rsidR="4E9AE886" w:rsidRPr="00A62037">
        <w:rPr>
          <w:rFonts w:ascii="Calibri" w:eastAsia="Calibri" w:hAnsi="Calibri" w:cs="Calibri"/>
          <w:color w:val="000000" w:themeColor="text1"/>
          <w:sz w:val="24"/>
          <w:szCs w:val="24"/>
          <w:lang w:val="es-CO"/>
        </w:rPr>
        <w:t xml:space="preserve">. El periodo en el que se llevarán a cabo todas las actividades </w:t>
      </w:r>
      <w:r w:rsidR="008D0867" w:rsidRPr="00A62037">
        <w:rPr>
          <w:rFonts w:ascii="Calibri" w:eastAsia="Calibri" w:hAnsi="Calibri" w:cs="Calibri"/>
          <w:color w:val="000000" w:themeColor="text1"/>
          <w:sz w:val="24"/>
          <w:szCs w:val="24"/>
          <w:lang w:val="es-CO"/>
        </w:rPr>
        <w:t>de</w:t>
      </w:r>
      <w:r w:rsidR="008D0867">
        <w:rPr>
          <w:rFonts w:ascii="Calibri" w:eastAsia="Calibri" w:hAnsi="Calibri" w:cs="Calibri"/>
          <w:color w:val="000000" w:themeColor="text1"/>
          <w:sz w:val="24"/>
          <w:szCs w:val="24"/>
          <w:lang w:val="es-CO"/>
        </w:rPr>
        <w:t xml:space="preserve"> alcance</w:t>
      </w:r>
      <w:r w:rsidR="4E9AE886" w:rsidRPr="00A62037">
        <w:rPr>
          <w:rFonts w:ascii="Calibri" w:eastAsia="Calibri" w:hAnsi="Calibri" w:cs="Calibri"/>
          <w:color w:val="000000" w:themeColor="text1"/>
          <w:sz w:val="24"/>
          <w:szCs w:val="24"/>
          <w:lang w:val="es-CO"/>
        </w:rPr>
        <w:t>.</w:t>
      </w:r>
    </w:p>
    <w:p w14:paraId="7723D339" w14:textId="612DDE04" w:rsidR="002B4F73" w:rsidRPr="00A62037" w:rsidRDefault="5FFF7A6D" w:rsidP="468E5C2C">
      <w:pPr>
        <w:pStyle w:val="ListParagraph"/>
        <w:numPr>
          <w:ilvl w:val="0"/>
          <w:numId w:val="1"/>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b/>
          <w:bCs/>
          <w:color w:val="000000" w:themeColor="text1"/>
          <w:sz w:val="24"/>
          <w:szCs w:val="24"/>
          <w:lang w:val="es-CO"/>
        </w:rPr>
        <w:t>Período de cierre (</w:t>
      </w:r>
      <w:r w:rsidRPr="00A62037">
        <w:rPr>
          <w:rFonts w:ascii="Calibri" w:eastAsia="Calibri" w:hAnsi="Calibri" w:cs="Calibri"/>
          <w:b/>
          <w:bCs/>
          <w:i/>
          <w:iCs/>
          <w:color w:val="000000" w:themeColor="text1"/>
          <w:sz w:val="24"/>
          <w:szCs w:val="24"/>
          <w:lang w:val="es-CO"/>
        </w:rPr>
        <w:t>Año 2, Trimestre 8: 1 de octubre a 31 de diciembre de 2026</w:t>
      </w:r>
      <w:r w:rsidRPr="00A62037">
        <w:rPr>
          <w:rFonts w:ascii="Calibri" w:eastAsia="Calibri" w:hAnsi="Calibri" w:cs="Calibri"/>
          <w:b/>
          <w:bCs/>
          <w:color w:val="000000" w:themeColor="text1"/>
          <w:sz w:val="24"/>
          <w:szCs w:val="24"/>
          <w:lang w:val="es-CO"/>
        </w:rPr>
        <w:t>)</w:t>
      </w:r>
      <w:r w:rsidRPr="00A62037">
        <w:rPr>
          <w:rFonts w:ascii="Calibri" w:eastAsia="Calibri" w:hAnsi="Calibri" w:cs="Calibri"/>
          <w:color w:val="000000" w:themeColor="text1"/>
          <w:sz w:val="24"/>
          <w:szCs w:val="24"/>
          <w:lang w:val="es-CO"/>
        </w:rPr>
        <w:t>. Actividades que completan y evalúan el trabajo relacionado con el proyecto, incluidas las reuniones de cierre, las actividades de evaluación estándar descritas en RFA y los informes finales.</w:t>
      </w:r>
    </w:p>
    <w:p w14:paraId="2270AB3C" w14:textId="0EA0F013" w:rsidR="002B4F73" w:rsidRPr="00A62037" w:rsidRDefault="002B4F73" w:rsidP="468E5C2C">
      <w:pPr>
        <w:spacing w:before="200" w:line="259" w:lineRule="auto"/>
        <w:rPr>
          <w:rFonts w:ascii="Calibri" w:eastAsia="Calibri" w:hAnsi="Calibri" w:cs="Calibri"/>
          <w:color w:val="000000" w:themeColor="text1"/>
          <w:lang w:val="es-CO"/>
        </w:rPr>
      </w:pPr>
    </w:p>
    <w:p w14:paraId="7DD1A72F" w14:textId="6DAFC3C5" w:rsidR="002B4F73" w:rsidRPr="00A62037" w:rsidRDefault="52C76DBA" w:rsidP="468E5C2C">
      <w:pPr>
        <w:spacing w:before="200" w:line="259" w:lineRule="auto"/>
        <w:rPr>
          <w:rFonts w:ascii="Calibri" w:eastAsia="Calibri" w:hAnsi="Calibri" w:cs="Calibri"/>
          <w:color w:val="000000" w:themeColor="text1"/>
          <w:sz w:val="22"/>
          <w:szCs w:val="22"/>
          <w:lang w:val="es-CO"/>
        </w:rPr>
      </w:pPr>
      <w:r w:rsidRPr="00A62037">
        <w:rPr>
          <w:rFonts w:ascii="Calibri" w:eastAsia="Calibri" w:hAnsi="Calibri" w:cs="Calibri"/>
          <w:lang w:val="es-CO"/>
        </w:rPr>
        <w:t xml:space="preserve">FRAC no </w:t>
      </w:r>
      <w:r w:rsidR="006E40A0">
        <w:rPr>
          <w:rFonts w:ascii="Calibri" w:eastAsia="Calibri" w:hAnsi="Calibri" w:cs="Calibri"/>
          <w:lang w:val="es-CO"/>
        </w:rPr>
        <w:t>planea</w:t>
      </w:r>
      <w:r w:rsidRPr="00A62037">
        <w:rPr>
          <w:rFonts w:ascii="Calibri" w:eastAsia="Calibri" w:hAnsi="Calibri" w:cs="Calibri"/>
          <w:lang w:val="es-CO"/>
        </w:rPr>
        <w:t xml:space="preserve"> </w:t>
      </w:r>
      <w:r w:rsidR="008D0867">
        <w:rPr>
          <w:rFonts w:ascii="Calibri" w:eastAsia="Calibri" w:hAnsi="Calibri" w:cs="Calibri"/>
          <w:lang w:val="es-CO"/>
        </w:rPr>
        <w:t>ofrecer</w:t>
      </w:r>
      <w:r w:rsidR="008D0867" w:rsidRPr="00A62037">
        <w:rPr>
          <w:rFonts w:ascii="Calibri" w:eastAsia="Calibri" w:hAnsi="Calibri" w:cs="Calibri"/>
          <w:lang w:val="es-CO"/>
        </w:rPr>
        <w:t xml:space="preserve"> prórrogas</w:t>
      </w:r>
      <w:r w:rsidRPr="00A62037">
        <w:rPr>
          <w:rFonts w:ascii="Calibri" w:eastAsia="Calibri" w:hAnsi="Calibri" w:cs="Calibri"/>
          <w:lang w:val="es-CO"/>
        </w:rPr>
        <w:t xml:space="preserve"> sin costo alguno. </w:t>
      </w:r>
      <w:r w:rsidR="12815CAA" w:rsidRPr="00A62037">
        <w:rPr>
          <w:rFonts w:ascii="Calibri" w:eastAsia="Calibri" w:hAnsi="Calibri" w:cs="Calibri"/>
          <w:color w:val="000000" w:themeColor="text1"/>
          <w:lang w:val="es-CO"/>
        </w:rPr>
        <w:t xml:space="preserve">Los solicitantes deben ser capaces de aprovechar el personal existente (específicamente todo el personal clave), </w:t>
      </w:r>
      <w:r w:rsidR="00B60802">
        <w:rPr>
          <w:rFonts w:ascii="Calibri" w:eastAsia="Calibri" w:hAnsi="Calibri" w:cs="Calibri"/>
          <w:color w:val="000000" w:themeColor="text1"/>
          <w:lang w:val="es-CO"/>
        </w:rPr>
        <w:t xml:space="preserve">reducir al </w:t>
      </w:r>
      <w:r w:rsidR="00D421E6" w:rsidRPr="00D421E6">
        <w:rPr>
          <w:rFonts w:ascii="Calibri" w:eastAsia="Calibri" w:hAnsi="Calibri" w:cs="Calibri"/>
          <w:color w:val="000000" w:themeColor="text1"/>
          <w:lang w:val="es-CO"/>
        </w:rPr>
        <w:t>mínimo</w:t>
      </w:r>
      <w:r w:rsidR="008D0867">
        <w:rPr>
          <w:rFonts w:ascii="Calibri" w:eastAsia="Calibri" w:hAnsi="Calibri" w:cs="Calibri"/>
          <w:color w:val="000000" w:themeColor="text1"/>
          <w:lang w:val="es-CO"/>
        </w:rPr>
        <w:t xml:space="preserve"> </w:t>
      </w:r>
      <w:r w:rsidR="12815CAA" w:rsidRPr="00A62037">
        <w:rPr>
          <w:rFonts w:ascii="Calibri" w:eastAsia="Calibri" w:hAnsi="Calibri" w:cs="Calibri"/>
          <w:color w:val="000000" w:themeColor="text1"/>
          <w:lang w:val="es-CO"/>
        </w:rPr>
        <w:t xml:space="preserve">la contratación de </w:t>
      </w:r>
      <w:r w:rsidR="00D421E6">
        <w:rPr>
          <w:rFonts w:ascii="Calibri" w:eastAsia="Calibri" w:hAnsi="Calibri" w:cs="Calibri"/>
          <w:color w:val="000000" w:themeColor="text1"/>
          <w:lang w:val="es-CO"/>
        </w:rPr>
        <w:t>personal nuevo</w:t>
      </w:r>
      <w:r w:rsidR="008D0867">
        <w:rPr>
          <w:rFonts w:ascii="Calibri" w:eastAsia="Calibri" w:hAnsi="Calibri" w:cs="Calibri"/>
          <w:color w:val="000000" w:themeColor="text1"/>
          <w:lang w:val="es-CO"/>
        </w:rPr>
        <w:t xml:space="preserve"> </w:t>
      </w:r>
      <w:r w:rsidR="12815CAA" w:rsidRPr="00A62037">
        <w:rPr>
          <w:rFonts w:ascii="Calibri" w:eastAsia="Calibri" w:hAnsi="Calibri" w:cs="Calibri"/>
          <w:color w:val="000000" w:themeColor="text1"/>
          <w:lang w:val="es-CO"/>
        </w:rPr>
        <w:t xml:space="preserve">y </w:t>
      </w:r>
      <w:r w:rsidR="00D421E6">
        <w:rPr>
          <w:rFonts w:ascii="Calibri" w:eastAsia="Calibri" w:hAnsi="Calibri" w:cs="Calibri"/>
          <w:color w:val="000000" w:themeColor="text1"/>
          <w:lang w:val="es-CO"/>
        </w:rPr>
        <w:t>apro</w:t>
      </w:r>
      <w:r w:rsidR="009B261E">
        <w:rPr>
          <w:rFonts w:ascii="Calibri" w:eastAsia="Calibri" w:hAnsi="Calibri" w:cs="Calibri"/>
          <w:color w:val="000000" w:themeColor="text1"/>
          <w:lang w:val="es-CO"/>
        </w:rPr>
        <w:t>vechar</w:t>
      </w:r>
      <w:r w:rsidR="12815CAA" w:rsidRPr="00A62037">
        <w:rPr>
          <w:rFonts w:ascii="Calibri" w:eastAsia="Calibri" w:hAnsi="Calibri" w:cs="Calibri"/>
          <w:color w:val="000000" w:themeColor="text1"/>
          <w:lang w:val="es-CO"/>
        </w:rPr>
        <w:t xml:space="preserve"> las asociaciones con miembros de su equipo solicitante y otras entidades, para comenzar a trabajar lo antes posible, si se les otorgan fondos de subvención.  </w:t>
      </w:r>
    </w:p>
    <w:p w14:paraId="0B1F03FF" w14:textId="0A6AAF01" w:rsidR="002B4F73" w:rsidRPr="00A62037" w:rsidRDefault="1A45D4C6" w:rsidP="468E5C2C">
      <w:pPr>
        <w:spacing w:before="200" w:line="259" w:lineRule="auto"/>
        <w:rPr>
          <w:rFonts w:ascii="Calibri" w:eastAsia="Calibri" w:hAnsi="Calibri" w:cs="Calibri"/>
          <w:lang w:val="es-CO"/>
        </w:rPr>
      </w:pPr>
      <w:r w:rsidRPr="00A62037">
        <w:rPr>
          <w:rFonts w:ascii="Calibri" w:eastAsia="Calibri" w:hAnsi="Calibri" w:cs="Calibri"/>
          <w:color w:val="000000" w:themeColor="text1"/>
          <w:lang w:val="es-CO"/>
        </w:rPr>
        <w:t>Los presupuestos no pueden incluir:</w:t>
      </w:r>
    </w:p>
    <w:p w14:paraId="5D10CF6F" w14:textId="0A602EA9"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Equipo (por ejemplo, vehículos, computadoras portátiles, teléfonos móviles, equipos médicos).</w:t>
      </w:r>
    </w:p>
    <w:p w14:paraId="0907A783" w14:textId="09A6C08C"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Suministros (por ejemplo, suministros de oficina para uso general, aunque estos pueden estar cubiertos por el 10 por ciento de los gastos generales indirectos permitidos).</w:t>
      </w:r>
    </w:p>
    <w:p w14:paraId="6D1FF7CC" w14:textId="775F5E2D"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Materiales decorativos.</w:t>
      </w:r>
    </w:p>
    <w:p w14:paraId="402123B8" w14:textId="1EE28EB7"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Entretenimiento en vivo.</w:t>
      </w:r>
    </w:p>
    <w:p w14:paraId="4BC3C059" w14:textId="6EDDBED9"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Tarjetas de regalo que no son para los gastos de apoyo a los participantes.</w:t>
      </w:r>
    </w:p>
    <w:p w14:paraId="65A96992" w14:textId="67F62AF9"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Incentivos para la inscripción en WIC.</w:t>
      </w:r>
    </w:p>
    <w:p w14:paraId="5EF98F3B" w14:textId="121CA59F"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Costos y tarifas administrativas y/o de procesamiento (estos deben ser parte de la tarifa adicional o de la indirecta, dependiendo del propósito exacto de estos costos y tarifas).</w:t>
      </w:r>
    </w:p>
    <w:p w14:paraId="66FBFB02" w14:textId="59775989"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Costos y tarifas del seguro (estos deben ser parte de la tarifa adicional o indirecta, dependiendo del propósito exacto de estos costos y tarifas).</w:t>
      </w:r>
    </w:p>
    <w:p w14:paraId="697E70F0" w14:textId="182DA174"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Gastos de viaje que no estén relacionados con actividades de entrenamiento.</w:t>
      </w:r>
    </w:p>
    <w:p w14:paraId="7D856C98" w14:textId="791FA717"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Fondos para la atención clínica, excepto para desarrollar procesos de referencia.</w:t>
      </w:r>
    </w:p>
    <w:p w14:paraId="347204E8" w14:textId="577E0394" w:rsidR="002B4F73" w:rsidRPr="00A62037" w:rsidRDefault="1A45D4C6" w:rsidP="00273168">
      <w:pPr>
        <w:pStyle w:val="ListParagraph"/>
        <w:numPr>
          <w:ilvl w:val="0"/>
          <w:numId w:val="2"/>
        </w:numPr>
        <w:spacing w:before="200" w:line="259"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Reembolso de costos previos a la adjudicación.</w:t>
      </w:r>
    </w:p>
    <w:p w14:paraId="31EFFFF3" w14:textId="76A4EECD" w:rsidR="002B4F73" w:rsidRPr="00A62037" w:rsidRDefault="1A45D4C6" w:rsidP="00273168">
      <w:pPr>
        <w:pStyle w:val="ListParagraph"/>
        <w:numPr>
          <w:ilvl w:val="0"/>
          <w:numId w:val="2"/>
        </w:numPr>
        <w:spacing w:before="200" w:line="276"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Cabildeo o promoción:</w:t>
      </w:r>
    </w:p>
    <w:p w14:paraId="693324DB" w14:textId="63B9DC86" w:rsidR="002B4F73" w:rsidRPr="00A62037" w:rsidRDefault="1A45D4C6" w:rsidP="00273168">
      <w:pPr>
        <w:pStyle w:val="ListParagraph"/>
        <w:numPr>
          <w:ilvl w:val="1"/>
          <w:numId w:val="2"/>
        </w:numPr>
        <w:spacing w:before="200" w:line="276"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 xml:space="preserve">Propósitos de publicidad o propaganda, para la preparación, distribución o uso de cualquier material diseñado para apoyar o derrotar la promulgación de legislación, asignaciones, regulación, acción administrativa u orden ejecutiva ante cualquier órgano legislativo. </w:t>
      </w:r>
    </w:p>
    <w:p w14:paraId="742E0BD3" w14:textId="62F24C0D" w:rsidR="002B4F73" w:rsidRPr="00A62037" w:rsidRDefault="1A45D4C6" w:rsidP="00273168">
      <w:pPr>
        <w:pStyle w:val="ListParagraph"/>
        <w:numPr>
          <w:ilvl w:val="1"/>
          <w:numId w:val="2"/>
        </w:numPr>
        <w:spacing w:before="200" w:line="276"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lastRenderedPageBreak/>
        <w:t>El salario o los gastos de cualquier beneficiario de una subvención o contrato, o de un agente que actúe en nombre de dicho beneficiario, relacionados con cualquier actividad diseñada para influir en la promulgación de la legislación, las asignaciones, la regulación, la acción administrativa o la orden ejecutiva propuesta o pendiente ante cualquier órgano legislativo.</w:t>
      </w:r>
    </w:p>
    <w:p w14:paraId="18DC441D" w14:textId="11C794A6" w:rsidR="002B4F73" w:rsidRPr="00A62037" w:rsidRDefault="1A45D4C6" w:rsidP="00273168">
      <w:pPr>
        <w:pStyle w:val="ListParagraph"/>
        <w:numPr>
          <w:ilvl w:val="1"/>
          <w:numId w:val="2"/>
        </w:numPr>
        <w:spacing w:before="200" w:after="240" w:line="276" w:lineRule="auto"/>
        <w:rPr>
          <w:rFonts w:ascii="Calibri" w:eastAsia="Calibri" w:hAnsi="Calibri" w:cs="Calibri"/>
          <w:color w:val="000000" w:themeColor="text1"/>
          <w:sz w:val="24"/>
          <w:szCs w:val="24"/>
          <w:lang w:val="es-CO"/>
        </w:rPr>
      </w:pPr>
      <w:r w:rsidRPr="00A62037">
        <w:rPr>
          <w:rFonts w:ascii="Calibri" w:eastAsia="Calibri" w:hAnsi="Calibri" w:cs="Calibri"/>
          <w:color w:val="000000" w:themeColor="text1"/>
          <w:sz w:val="24"/>
          <w:szCs w:val="24"/>
          <w:lang w:val="es-CO"/>
        </w:rPr>
        <w:t>Apoyar las campañas o eventos políticos en donde los funcionarios electos van a estar presentes.</w:t>
      </w:r>
    </w:p>
    <w:p w14:paraId="4FC0DE5B" w14:textId="3C008F9C" w:rsidR="002B4F73" w:rsidRPr="00A62037" w:rsidRDefault="002B4F73" w:rsidP="468E5C2C">
      <w:pPr>
        <w:spacing w:before="200" w:line="259" w:lineRule="auto"/>
        <w:rPr>
          <w:lang w:val="es-CO"/>
        </w:rPr>
      </w:pPr>
    </w:p>
    <w:p w14:paraId="00000007" w14:textId="69A41B67" w:rsidR="002B4F73" w:rsidRPr="00A62037" w:rsidRDefault="677D4249" w:rsidP="319AA633">
      <w:pPr>
        <w:spacing w:line="276" w:lineRule="auto"/>
        <w:rPr>
          <w:rFonts w:ascii="Calibri" w:eastAsia="Calibri" w:hAnsi="Calibri" w:cs="Calibri"/>
          <w:color w:val="000000"/>
          <w:lang w:val="es-CO"/>
        </w:rPr>
      </w:pPr>
      <w:r w:rsidRPr="00A62037">
        <w:rPr>
          <w:rFonts w:asciiTheme="minorHAnsi" w:eastAsia="Arial" w:hAnsiTheme="minorHAnsi" w:cstheme="minorBidi"/>
          <w:color w:val="000000" w:themeColor="text1"/>
          <w:lang w:val="es-CO"/>
        </w:rPr>
        <w:t xml:space="preserve">Por favor, </w:t>
      </w:r>
      <w:r w:rsidR="00770700">
        <w:rPr>
          <w:rFonts w:asciiTheme="minorHAnsi" w:eastAsia="Arial" w:hAnsiTheme="minorHAnsi" w:cstheme="minorBidi"/>
          <w:color w:val="000000" w:themeColor="text1"/>
          <w:lang w:val="es-CO"/>
        </w:rPr>
        <w:t>suba</w:t>
      </w:r>
      <w:r w:rsidRPr="00A62037">
        <w:rPr>
          <w:rFonts w:asciiTheme="minorHAnsi" w:eastAsia="Arial" w:hAnsiTheme="minorHAnsi" w:cstheme="minorBidi"/>
          <w:color w:val="000000" w:themeColor="text1"/>
          <w:lang w:val="es-CO"/>
        </w:rPr>
        <w:t xml:space="preserve"> su documento de Word con la narrativa del presupuesto completo en el </w:t>
      </w:r>
      <w:hyperlink r:id="rId14">
        <w:r w:rsidR="09A72DFD" w:rsidRPr="00A62037">
          <w:rPr>
            <w:rStyle w:val="Hyperlink"/>
            <w:rFonts w:asciiTheme="minorHAnsi" w:eastAsia="Arial" w:hAnsiTheme="minorHAnsi" w:cstheme="minorBidi"/>
            <w:lang w:val="es-CO"/>
          </w:rPr>
          <w:t>portal de solicitud en línea</w:t>
        </w:r>
      </w:hyperlink>
      <w:r w:rsidRPr="00A62037">
        <w:rPr>
          <w:rFonts w:asciiTheme="minorHAnsi" w:eastAsia="Arial" w:hAnsiTheme="minorHAnsi" w:cstheme="minorBidi"/>
          <w:color w:val="000000" w:themeColor="text1"/>
          <w:lang w:val="es-CO"/>
        </w:rPr>
        <w:t xml:space="preserve"> como se estructura en este documento; las viñetas, fórmulas y tablas están bien para demostrar los cálculos.</w:t>
      </w:r>
    </w:p>
    <w:p w14:paraId="742097A3" w14:textId="77777777" w:rsidR="003F3F13" w:rsidRPr="00A62037" w:rsidRDefault="003F3F13">
      <w:pPr>
        <w:pBdr>
          <w:top w:val="nil"/>
          <w:left w:val="nil"/>
          <w:bottom w:val="nil"/>
          <w:right w:val="nil"/>
          <w:between w:val="nil"/>
        </w:pBdr>
        <w:jc w:val="both"/>
        <w:rPr>
          <w:rFonts w:asciiTheme="minorHAnsi" w:eastAsia="Arial" w:hAnsiTheme="minorHAnsi" w:cstheme="minorHAnsi"/>
          <w:b/>
          <w:color w:val="000000"/>
          <w:lang w:val="es-CO"/>
        </w:rPr>
      </w:pPr>
    </w:p>
    <w:p w14:paraId="4BB59EF7" w14:textId="36530F7C" w:rsidR="3854FE21" w:rsidRPr="00A62037" w:rsidRDefault="3854FE21" w:rsidP="2862B964">
      <w:pPr>
        <w:spacing w:line="259" w:lineRule="auto"/>
        <w:jc w:val="both"/>
        <w:rPr>
          <w:rFonts w:asciiTheme="minorHAnsi" w:eastAsia="Arial" w:hAnsiTheme="minorHAnsi" w:cstheme="minorBidi"/>
          <w:b/>
          <w:bCs/>
          <w:color w:val="000000" w:themeColor="text1"/>
          <w:lang w:val="es-CO"/>
        </w:rPr>
      </w:pPr>
      <w:r w:rsidRPr="00A62037">
        <w:rPr>
          <w:rFonts w:asciiTheme="minorHAnsi" w:eastAsia="Arial" w:hAnsiTheme="minorHAnsi" w:cstheme="minorBidi"/>
          <w:b/>
          <w:bCs/>
          <w:color w:val="000000" w:themeColor="text1"/>
          <w:u w:val="single"/>
          <w:lang w:val="es-CO"/>
        </w:rPr>
        <w:t>Personal</w:t>
      </w:r>
      <w:r w:rsidRPr="00A62037">
        <w:rPr>
          <w:lang w:val="es-CO"/>
        </w:rPr>
        <w:br/>
      </w:r>
      <w:r w:rsidRPr="00A62037">
        <w:rPr>
          <w:lang w:val="es-CO"/>
        </w:rPr>
        <w:br/>
      </w:r>
      <w:r w:rsidR="48B4F2F2" w:rsidRPr="00A62037">
        <w:rPr>
          <w:rFonts w:asciiTheme="minorHAnsi" w:eastAsia="Arial" w:hAnsiTheme="minorHAnsi" w:cstheme="minorBidi"/>
          <w:b/>
          <w:bCs/>
          <w:color w:val="000000" w:themeColor="text1"/>
          <w:lang w:val="es-CO"/>
        </w:rPr>
        <w:t>Dotación de personal</w:t>
      </w:r>
    </w:p>
    <w:p w14:paraId="0E002853" w14:textId="705FD515" w:rsidR="522088D8" w:rsidRPr="00A62037" w:rsidRDefault="007D3DC5" w:rsidP="522088D8">
      <w:pPr>
        <w:pBdr>
          <w:top w:val="nil"/>
          <w:left w:val="nil"/>
          <w:bottom w:val="nil"/>
          <w:right w:val="nil"/>
          <w:between w:val="nil"/>
        </w:pBdr>
        <w:rPr>
          <w:rFonts w:ascii="Calibri" w:eastAsia="Calibri" w:hAnsi="Calibri" w:cs="Calibri"/>
          <w:lang w:val="es-CO"/>
        </w:rPr>
      </w:pPr>
      <w:r w:rsidRPr="00A62037">
        <w:rPr>
          <w:rFonts w:asciiTheme="minorHAnsi" w:eastAsia="Arial" w:hAnsiTheme="minorHAnsi" w:cstheme="minorBidi"/>
          <w:color w:val="000000" w:themeColor="text1"/>
          <w:lang w:val="es-CO"/>
        </w:rPr>
        <w:t xml:space="preserve">Enumere a todos los empleados clave de la organización solicitante principal a los que se les paga en virtud de la subvención por nombre (o anote "por contratar"), título del puesto de trabajo, descripción de la función del proyecto, salario base anual, porcentaje de tiempo dedicado al proyecto para cada persona y/o función, y número de meses y/o años.  </w:t>
      </w:r>
      <w:r w:rsidR="41F03863" w:rsidRPr="00A62037">
        <w:rPr>
          <w:rFonts w:ascii="Calibri" w:eastAsia="Calibri" w:hAnsi="Calibri" w:cs="Calibri"/>
          <w:color w:val="000000" w:themeColor="text1"/>
          <w:lang w:val="es-CO"/>
        </w:rPr>
        <w:t xml:space="preserve">Los solicitantes deben considerar aprovechar el personal existente para garantizar la finalización oportuna de los </w:t>
      </w:r>
      <w:r w:rsidR="00086119">
        <w:rPr>
          <w:rFonts w:ascii="Calibri" w:eastAsia="Calibri" w:hAnsi="Calibri" w:cs="Calibri"/>
          <w:color w:val="000000" w:themeColor="text1"/>
          <w:lang w:val="es-CO"/>
        </w:rPr>
        <w:t>entre</w:t>
      </w:r>
      <w:r w:rsidR="00DA1385">
        <w:rPr>
          <w:rFonts w:ascii="Calibri" w:eastAsia="Calibri" w:hAnsi="Calibri" w:cs="Calibri"/>
          <w:color w:val="000000" w:themeColor="text1"/>
          <w:lang w:val="es-CO"/>
        </w:rPr>
        <w:t xml:space="preserve">gables de la </w:t>
      </w:r>
      <w:r w:rsidR="00DA1385" w:rsidRPr="00DA1385">
        <w:rPr>
          <w:rFonts w:ascii="Calibri" w:eastAsia="Calibri" w:hAnsi="Calibri" w:cs="Calibri"/>
          <w:color w:val="000000" w:themeColor="text1"/>
          <w:lang w:val="es-CO"/>
        </w:rPr>
        <w:t>subvención</w:t>
      </w:r>
      <w:r w:rsidR="00DA1385">
        <w:rPr>
          <w:rFonts w:ascii="Calibri" w:eastAsia="Calibri" w:hAnsi="Calibri" w:cs="Calibri"/>
          <w:color w:val="000000" w:themeColor="text1"/>
          <w:lang w:val="es-CO"/>
        </w:rPr>
        <w:t>.</w:t>
      </w:r>
      <w:r w:rsidRPr="00A62037">
        <w:rPr>
          <w:lang w:val="es-CO"/>
        </w:rPr>
        <w:br/>
      </w:r>
    </w:p>
    <w:p w14:paraId="4BBF7BBE" w14:textId="2671AC11" w:rsidR="16A3996E" w:rsidRPr="00A62037" w:rsidRDefault="16A3996E" w:rsidP="522088D8">
      <w:pPr>
        <w:rPr>
          <w:rFonts w:ascii="Calibri" w:eastAsia="Calibri" w:hAnsi="Calibri" w:cs="Calibri"/>
          <w:lang w:val="es-CO"/>
        </w:rPr>
      </w:pPr>
      <w:r w:rsidRPr="00A62037">
        <w:rPr>
          <w:rFonts w:ascii="Calibri" w:eastAsia="Calibri" w:hAnsi="Calibri" w:cs="Calibri"/>
          <w:lang w:val="es-CO"/>
        </w:rPr>
        <w:t xml:space="preserve">Asignaciones presupuestarias recomendadas para las actividades de evaluación del personal:  </w:t>
      </w:r>
    </w:p>
    <w:p w14:paraId="0324A6B5" w14:textId="69EB4B3C" w:rsidR="16A3996E" w:rsidRPr="00A62037" w:rsidRDefault="16A3996E" w:rsidP="00273168">
      <w:pPr>
        <w:pStyle w:val="ListParagraph"/>
        <w:numPr>
          <w:ilvl w:val="0"/>
          <w:numId w:val="4"/>
        </w:numPr>
        <w:rPr>
          <w:rFonts w:ascii="Calibri" w:eastAsia="Calibri" w:hAnsi="Calibri" w:cs="Calibri"/>
          <w:sz w:val="24"/>
          <w:szCs w:val="24"/>
          <w:lang w:val="es-CO"/>
        </w:rPr>
      </w:pPr>
      <w:r w:rsidRPr="00A62037">
        <w:rPr>
          <w:rFonts w:ascii="Calibri" w:eastAsia="Calibri" w:hAnsi="Calibri" w:cs="Calibri"/>
          <w:sz w:val="24"/>
          <w:szCs w:val="24"/>
          <w:lang w:val="es-CO"/>
        </w:rPr>
        <w:t xml:space="preserve">Tiempo del personal para participar y completar </w:t>
      </w:r>
      <w:r w:rsidR="008D0867">
        <w:rPr>
          <w:rFonts w:ascii="Calibri" w:eastAsia="Calibri" w:hAnsi="Calibri" w:cs="Calibri"/>
          <w:sz w:val="24"/>
          <w:szCs w:val="24"/>
          <w:lang w:val="es-CO"/>
        </w:rPr>
        <w:t>las actividades</w:t>
      </w:r>
      <w:r w:rsidRPr="00A62037">
        <w:rPr>
          <w:rFonts w:ascii="Calibri" w:eastAsia="Calibri" w:hAnsi="Calibri" w:cs="Calibri"/>
          <w:sz w:val="24"/>
          <w:szCs w:val="24"/>
          <w:lang w:val="es-CO"/>
        </w:rPr>
        <w:t xml:space="preserve"> de evaluación descritas en la Sección III-C de la RFA. Por favor, incluya suficiente tiempo para que el personal </w:t>
      </w:r>
      <w:r w:rsidR="009F35C8">
        <w:rPr>
          <w:rFonts w:ascii="Calibri" w:eastAsia="Calibri" w:hAnsi="Calibri" w:cs="Calibri"/>
          <w:sz w:val="24"/>
          <w:szCs w:val="24"/>
          <w:lang w:val="es-CO"/>
        </w:rPr>
        <w:t>pueda realizar</w:t>
      </w:r>
      <w:r w:rsidRPr="00A62037">
        <w:rPr>
          <w:rFonts w:ascii="Calibri" w:eastAsia="Calibri" w:hAnsi="Calibri" w:cs="Calibri"/>
          <w:sz w:val="24"/>
          <w:szCs w:val="24"/>
          <w:lang w:val="es-CO"/>
        </w:rPr>
        <w:t xml:space="preserve"> todas las actividades de recopilación de datos descritas en esa sección de RFA (por ejemplo, distribución de encuestas de KPI, participación en entrevistas con el personal y los socios, tiempo para completar las solicitudes de IRB si su agencia lo requiere, etc.).</w:t>
      </w:r>
    </w:p>
    <w:p w14:paraId="67E259DE" w14:textId="7C459E51" w:rsidR="16A3996E" w:rsidRPr="00A62037" w:rsidRDefault="7C526BD3" w:rsidP="00273168">
      <w:pPr>
        <w:pStyle w:val="ListParagraph"/>
        <w:numPr>
          <w:ilvl w:val="0"/>
          <w:numId w:val="3"/>
        </w:numPr>
        <w:pBdr>
          <w:top w:val="nil"/>
          <w:left w:val="nil"/>
          <w:bottom w:val="nil"/>
          <w:right w:val="nil"/>
          <w:between w:val="nil"/>
        </w:pBdr>
        <w:rPr>
          <w:rFonts w:ascii="Calibri" w:eastAsia="Calibri" w:hAnsi="Calibri" w:cs="Calibri"/>
          <w:sz w:val="24"/>
          <w:szCs w:val="24"/>
          <w:lang w:val="es-CO"/>
        </w:rPr>
      </w:pPr>
      <w:r w:rsidRPr="00A62037">
        <w:rPr>
          <w:rFonts w:ascii="Calibri" w:eastAsia="Calibri" w:hAnsi="Calibri" w:cs="Calibri"/>
          <w:sz w:val="24"/>
          <w:szCs w:val="24"/>
          <w:lang w:val="es-CO"/>
        </w:rPr>
        <w:t xml:space="preserve">Tiempo para el personal para la planificación, recopilación y análisis de datos, si opta por completar las actividades de evaluación adicionales fuera del conjunto estándar de actividades de evaluación. </w:t>
      </w:r>
    </w:p>
    <w:p w14:paraId="0000000A" w14:textId="77777777" w:rsidR="002B4F73" w:rsidRPr="00A62037" w:rsidRDefault="002B4F73">
      <w:pPr>
        <w:pBdr>
          <w:top w:val="nil"/>
          <w:left w:val="nil"/>
          <w:bottom w:val="nil"/>
          <w:right w:val="nil"/>
          <w:between w:val="nil"/>
        </w:pBdr>
        <w:rPr>
          <w:rFonts w:asciiTheme="minorHAnsi" w:eastAsia="Arial" w:hAnsiTheme="minorHAnsi" w:cstheme="minorHAnsi"/>
          <w:color w:val="000000"/>
          <w:lang w:val="es-CO"/>
        </w:rPr>
      </w:pPr>
    </w:p>
    <w:p w14:paraId="0000000B" w14:textId="77777777" w:rsidR="002B4F73" w:rsidRPr="00A62037" w:rsidRDefault="007D3DC5" w:rsidP="00A62037">
      <w:pPr>
        <w:pBdr>
          <w:top w:val="nil"/>
          <w:left w:val="nil"/>
          <w:bottom w:val="nil"/>
          <w:right w:val="nil"/>
          <w:between w:val="nil"/>
        </w:pBdr>
        <w:ind w:left="1530" w:hanging="1620"/>
        <w:rPr>
          <w:rFonts w:asciiTheme="minorHAnsi" w:eastAsia="Arial" w:hAnsiTheme="minorHAnsi" w:cstheme="minorHAnsi"/>
          <w:i/>
          <w:color w:val="000000"/>
          <w:lang w:val="es-CO"/>
        </w:rPr>
      </w:pPr>
      <w:r w:rsidRPr="00A62037">
        <w:rPr>
          <w:rFonts w:asciiTheme="minorHAnsi" w:eastAsia="Arial" w:hAnsiTheme="minorHAnsi" w:cstheme="minorHAnsi"/>
          <w:i/>
          <w:color w:val="000000"/>
          <w:lang w:val="es-CO"/>
        </w:rPr>
        <w:t>Ejemplo:</w:t>
      </w:r>
      <w:r w:rsidRPr="00A62037">
        <w:rPr>
          <w:rFonts w:asciiTheme="minorHAnsi" w:eastAsia="Arial" w:hAnsiTheme="minorHAnsi" w:cstheme="minorHAnsi"/>
          <w:i/>
          <w:color w:val="000000"/>
          <w:lang w:val="es-CO"/>
        </w:rPr>
        <w:tab/>
        <w:t>La directora del proyecto, Jane Williams, supervisora ​​de divulgación de WIC, supervisará todo el proyecto.</w:t>
      </w:r>
    </w:p>
    <w:p w14:paraId="0000000D" w14:textId="20DAD5D8" w:rsidR="002B4F73" w:rsidRPr="00A62037" w:rsidRDefault="007D3DC5" w:rsidP="00AB4C39">
      <w:pPr>
        <w:pBdr>
          <w:top w:val="nil"/>
          <w:left w:val="nil"/>
          <w:bottom w:val="nil"/>
          <w:right w:val="nil"/>
          <w:between w:val="nil"/>
        </w:pBdr>
        <w:ind w:left="720" w:firstLine="720"/>
        <w:rPr>
          <w:rFonts w:asciiTheme="minorHAnsi" w:eastAsia="Arial" w:hAnsiTheme="minorHAnsi" w:cstheme="minorBidi"/>
          <w:i/>
          <w:iCs/>
          <w:color w:val="000000"/>
          <w:lang w:val="es-CO"/>
        </w:rPr>
      </w:pPr>
      <w:r w:rsidRPr="00A62037">
        <w:rPr>
          <w:rFonts w:asciiTheme="minorHAnsi" w:eastAsia="Arial" w:hAnsiTheme="minorHAnsi" w:cstheme="minorHAnsi"/>
          <w:i/>
          <w:color w:val="000000"/>
          <w:lang w:val="es-CO"/>
        </w:rPr>
        <w:t xml:space="preserve"> </w:t>
      </w:r>
      <w:r w:rsidRPr="00A62037">
        <w:rPr>
          <w:rFonts w:asciiTheme="minorHAnsi" w:eastAsia="Arial" w:hAnsiTheme="minorHAnsi" w:cstheme="minorBidi"/>
          <w:i/>
          <w:iCs/>
          <w:color w:val="000000" w:themeColor="text1"/>
          <w:lang w:val="es-CO"/>
        </w:rPr>
        <w:t>Salario anual base de $100</w:t>
      </w:r>
      <w:r w:rsidR="000E1436">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al 25 % = $25</w:t>
      </w:r>
      <w:r w:rsidR="00F25C35">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el año 1.</w:t>
      </w:r>
    </w:p>
    <w:p w14:paraId="7BB778C6" w14:textId="2879EADB" w:rsidR="72D3A056" w:rsidRPr="00A62037" w:rsidRDefault="72D3A056"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 meses a $25</w:t>
      </w:r>
      <w:r w:rsidR="000E1436">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el año 1 = $6</w:t>
      </w:r>
      <w:r w:rsidR="000E1436">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período de puesta en marcha, año 1.</w:t>
      </w:r>
    </w:p>
    <w:p w14:paraId="37BEE51F" w14:textId="7C8C5B03" w:rsidR="72D3A056" w:rsidRPr="00A62037" w:rsidRDefault="72D3A056"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9 meses a $25</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el año 1 = $18</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750 en el período de implementación, año 1.</w:t>
      </w:r>
    </w:p>
    <w:p w14:paraId="0000000E" w14:textId="43DEBF6D" w:rsidR="002B4F73" w:rsidRPr="00A62037" w:rsidRDefault="007D3DC5" w:rsidP="468E5C2C">
      <w:pPr>
        <w:pBdr>
          <w:top w:val="nil"/>
          <w:left w:val="nil"/>
          <w:bottom w:val="nil"/>
          <w:right w:val="nil"/>
          <w:between w:val="nil"/>
        </w:pBdr>
        <w:ind w:left="720" w:firstLine="720"/>
        <w:rPr>
          <w:rFonts w:asciiTheme="minorHAnsi" w:eastAsia="Arial" w:hAnsiTheme="minorHAnsi" w:cstheme="minorBidi"/>
          <w:i/>
          <w:iCs/>
          <w:color w:val="000000"/>
          <w:lang w:val="es-CO"/>
        </w:rPr>
      </w:pPr>
      <w:r w:rsidRPr="00A62037">
        <w:rPr>
          <w:rFonts w:asciiTheme="minorHAnsi" w:eastAsia="Arial" w:hAnsiTheme="minorHAnsi" w:cstheme="minorBidi"/>
          <w:i/>
          <w:iCs/>
          <w:color w:val="000000" w:themeColor="text1"/>
          <w:lang w:val="es-CO"/>
        </w:rPr>
        <w:t>Salario anual base de $101</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al 25 % = $25</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año 2.</w:t>
      </w:r>
    </w:p>
    <w:p w14:paraId="7D809E6C" w14:textId="1AF64CBC" w:rsidR="2DAFDA89" w:rsidRPr="00A62037" w:rsidRDefault="2DAFDA89"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lastRenderedPageBreak/>
        <w:t>9 meses a $25</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año 2 = $18</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937,50 en el período de implementación, año 2.</w:t>
      </w:r>
    </w:p>
    <w:p w14:paraId="6D07F37C" w14:textId="5A98186A" w:rsidR="2DAFDA89" w:rsidRPr="00A62037" w:rsidRDefault="2DAFDA89"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 meses a $25</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año 2 = $6</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312,50 en el período de cierre, año 2.</w:t>
      </w:r>
    </w:p>
    <w:p w14:paraId="0000000F" w14:textId="358220EA" w:rsidR="002B4F73" w:rsidRPr="00A62037" w:rsidRDefault="007D3DC5" w:rsidP="468E5C2C">
      <w:pPr>
        <w:pBdr>
          <w:top w:val="nil"/>
          <w:left w:val="nil"/>
          <w:bottom w:val="nil"/>
          <w:right w:val="nil"/>
          <w:between w:val="nil"/>
        </w:pBdr>
        <w:ind w:left="720" w:firstLine="720"/>
        <w:rPr>
          <w:rFonts w:asciiTheme="minorHAnsi" w:eastAsia="Arial" w:hAnsiTheme="minorHAnsi" w:cstheme="minorBidi"/>
          <w:i/>
          <w:iCs/>
          <w:color w:val="000000"/>
          <w:lang w:val="es-CO"/>
        </w:rPr>
      </w:pPr>
      <w:proofErr w:type="gramStart"/>
      <w:r w:rsidRPr="00A62037">
        <w:rPr>
          <w:rFonts w:asciiTheme="minorHAnsi" w:eastAsia="Arial" w:hAnsiTheme="minorHAnsi" w:cstheme="minorBidi"/>
          <w:i/>
          <w:iCs/>
          <w:color w:val="000000" w:themeColor="text1"/>
          <w:lang w:val="es-CO"/>
        </w:rPr>
        <w:t>Total</w:t>
      </w:r>
      <w:proofErr w:type="gramEnd"/>
      <w:r w:rsidRPr="00A62037">
        <w:rPr>
          <w:rFonts w:asciiTheme="minorHAnsi" w:eastAsia="Arial" w:hAnsiTheme="minorHAnsi" w:cstheme="minorBidi"/>
          <w:i/>
          <w:iCs/>
          <w:color w:val="000000" w:themeColor="text1"/>
          <w:lang w:val="es-CO"/>
        </w:rPr>
        <w:t xml:space="preserve"> del proyecto: $50</w:t>
      </w:r>
      <w:r w:rsidR="00BC00F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w:t>
      </w:r>
    </w:p>
    <w:p w14:paraId="00000010" w14:textId="77777777" w:rsidR="002B4F73" w:rsidRPr="00A62037" w:rsidRDefault="002B4F73">
      <w:pPr>
        <w:pBdr>
          <w:top w:val="nil"/>
          <w:left w:val="nil"/>
          <w:bottom w:val="nil"/>
          <w:right w:val="nil"/>
          <w:between w:val="nil"/>
        </w:pBdr>
        <w:rPr>
          <w:rFonts w:asciiTheme="minorHAnsi" w:eastAsia="Arial" w:hAnsiTheme="minorHAnsi" w:cstheme="minorHAnsi"/>
          <w:color w:val="000000"/>
          <w:lang w:val="es-CO"/>
        </w:rPr>
      </w:pPr>
    </w:p>
    <w:p w14:paraId="00000011" w14:textId="77777777" w:rsidR="002B4F73" w:rsidRPr="00A62037" w:rsidRDefault="007D3DC5" w:rsidP="00273168">
      <w:pPr>
        <w:widowControl w:val="0"/>
        <w:numPr>
          <w:ilvl w:val="0"/>
          <w:numId w:val="9"/>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color w:val="000000"/>
          <w:lang w:val="es-CO"/>
        </w:rPr>
        <w:t>Costos totales de personal: $</w:t>
      </w:r>
    </w:p>
    <w:p w14:paraId="00000012" w14:textId="21663B75" w:rsidR="002B4F73" w:rsidRPr="00A62037" w:rsidRDefault="002B4F73">
      <w:pPr>
        <w:pBdr>
          <w:top w:val="nil"/>
          <w:left w:val="nil"/>
          <w:bottom w:val="nil"/>
          <w:right w:val="nil"/>
          <w:between w:val="nil"/>
        </w:pBdr>
        <w:rPr>
          <w:rFonts w:asciiTheme="minorHAnsi" w:eastAsia="Arial" w:hAnsiTheme="minorHAnsi" w:cstheme="minorHAnsi"/>
          <w:color w:val="FF0000"/>
          <w:lang w:val="es-CO"/>
        </w:rPr>
      </w:pPr>
    </w:p>
    <w:p w14:paraId="6A03B910" w14:textId="77777777" w:rsidR="003F3F13" w:rsidRPr="00A62037" w:rsidRDefault="003F3F13">
      <w:pPr>
        <w:pBdr>
          <w:top w:val="nil"/>
          <w:left w:val="nil"/>
          <w:bottom w:val="nil"/>
          <w:right w:val="nil"/>
          <w:between w:val="nil"/>
        </w:pBdr>
        <w:rPr>
          <w:rFonts w:asciiTheme="minorHAnsi" w:eastAsia="Arial" w:hAnsiTheme="minorHAnsi" w:cstheme="minorHAnsi"/>
          <w:color w:val="FF0000"/>
          <w:lang w:val="es-CO"/>
        </w:rPr>
      </w:pPr>
    </w:p>
    <w:p w14:paraId="0868926D" w14:textId="224E45FE" w:rsidR="2862B964" w:rsidRPr="00A62037" w:rsidRDefault="2862B964" w:rsidP="2862B964">
      <w:pPr>
        <w:pBdr>
          <w:top w:val="nil"/>
          <w:left w:val="nil"/>
          <w:bottom w:val="nil"/>
          <w:right w:val="nil"/>
          <w:between w:val="nil"/>
        </w:pBdr>
        <w:rPr>
          <w:rFonts w:asciiTheme="minorHAnsi" w:eastAsia="Arial" w:hAnsiTheme="minorHAnsi" w:cstheme="minorBidi"/>
          <w:b/>
          <w:bCs/>
          <w:color w:val="000000" w:themeColor="text1"/>
          <w:lang w:val="es-CO"/>
        </w:rPr>
      </w:pPr>
    </w:p>
    <w:p w14:paraId="00000013" w14:textId="77777777" w:rsidR="002B4F73" w:rsidRPr="00A62037" w:rsidRDefault="007D3DC5">
      <w:pPr>
        <w:pBdr>
          <w:top w:val="nil"/>
          <w:left w:val="nil"/>
          <w:bottom w:val="nil"/>
          <w:right w:val="nil"/>
          <w:between w:val="nil"/>
        </w:pBdr>
        <w:rPr>
          <w:rFonts w:asciiTheme="minorHAnsi" w:eastAsia="Arial" w:hAnsiTheme="minorHAnsi" w:cstheme="minorHAnsi"/>
          <w:b/>
          <w:color w:val="000000"/>
          <w:lang w:val="es-CO"/>
        </w:rPr>
      </w:pPr>
      <w:r w:rsidRPr="00A62037">
        <w:rPr>
          <w:rFonts w:asciiTheme="minorHAnsi" w:eastAsia="Arial" w:hAnsiTheme="minorHAnsi" w:cstheme="minorHAnsi"/>
          <w:b/>
          <w:color w:val="000000"/>
          <w:lang w:val="es-CO"/>
        </w:rPr>
        <w:t>Beneficios Adicionales</w:t>
      </w:r>
    </w:p>
    <w:p w14:paraId="00000014" w14:textId="77777777" w:rsidR="002B4F73" w:rsidRPr="00A62037" w:rsidRDefault="007D3DC5">
      <w:p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lang w:val="es-CO"/>
        </w:rPr>
        <w:t>Aplique la tarifa de beneficio adicional de la organización solicitante principal a los costos totales de personal (arriba).</w:t>
      </w:r>
    </w:p>
    <w:p w14:paraId="00000015" w14:textId="77777777" w:rsidR="002B4F73" w:rsidRPr="00A62037" w:rsidRDefault="007D3DC5" w:rsidP="00273168">
      <w:pPr>
        <w:numPr>
          <w:ilvl w:val="0"/>
          <w:numId w:val="9"/>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color w:val="000000"/>
          <w:lang w:val="es-CO"/>
        </w:rPr>
        <w:t>Tarifa de beneficio adicional: __%</w:t>
      </w:r>
    </w:p>
    <w:p w14:paraId="687F1572" w14:textId="718D392C" w:rsidR="00F00A4A" w:rsidRPr="00A62037" w:rsidRDefault="007D3DC5" w:rsidP="00273168">
      <w:pPr>
        <w:numPr>
          <w:ilvl w:val="0"/>
          <w:numId w:val="9"/>
        </w:numPr>
        <w:pBdr>
          <w:top w:val="nil"/>
          <w:left w:val="nil"/>
          <w:bottom w:val="nil"/>
          <w:right w:val="nil"/>
          <w:between w:val="nil"/>
        </w:pBdr>
        <w:rPr>
          <w:rFonts w:asciiTheme="minorHAnsi" w:eastAsia="Arial" w:hAnsiTheme="minorHAnsi" w:cstheme="minorBidi"/>
          <w:color w:val="000000"/>
          <w:lang w:val="es-CO"/>
        </w:rPr>
      </w:pPr>
      <w:r w:rsidRPr="00A62037">
        <w:rPr>
          <w:rFonts w:asciiTheme="minorHAnsi" w:eastAsia="Arial" w:hAnsiTheme="minorHAnsi" w:cstheme="minorBidi"/>
          <w:color w:val="000000" w:themeColor="text1"/>
          <w:lang w:val="es-CO"/>
        </w:rPr>
        <w:t>Base de cálculo:</w:t>
      </w:r>
    </w:p>
    <w:p w14:paraId="00000017" w14:textId="77777777" w:rsidR="002B4F73" w:rsidRPr="00A62037" w:rsidRDefault="007D3DC5" w:rsidP="00273168">
      <w:pPr>
        <w:numPr>
          <w:ilvl w:val="0"/>
          <w:numId w:val="9"/>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Bidi"/>
          <w:color w:val="000000" w:themeColor="text1"/>
          <w:lang w:val="es-CO"/>
        </w:rPr>
        <w:t>Beneficios adicionales totales: $</w:t>
      </w:r>
    </w:p>
    <w:p w14:paraId="0DD2D511" w14:textId="628BE885" w:rsidR="468E5C2C" w:rsidRPr="00A62037" w:rsidRDefault="468E5C2C" w:rsidP="468E5C2C">
      <w:pPr>
        <w:pBdr>
          <w:top w:val="nil"/>
          <w:left w:val="nil"/>
          <w:bottom w:val="nil"/>
          <w:right w:val="nil"/>
          <w:between w:val="nil"/>
        </w:pBdr>
        <w:rPr>
          <w:rFonts w:asciiTheme="minorHAnsi" w:eastAsia="Arial" w:hAnsiTheme="minorHAnsi" w:cstheme="minorBidi"/>
          <w:color w:val="000000" w:themeColor="text1"/>
          <w:lang w:val="es-CO"/>
        </w:rPr>
      </w:pPr>
    </w:p>
    <w:p w14:paraId="721E08BC" w14:textId="527927DF" w:rsidR="6BB53B6D" w:rsidRPr="00A62037" w:rsidRDefault="6BB53B6D" w:rsidP="00273168">
      <w:pPr>
        <w:pStyle w:val="ListParagraph"/>
        <w:numPr>
          <w:ilvl w:val="0"/>
          <w:numId w:val="9"/>
        </w:numPr>
        <w:pBdr>
          <w:top w:val="nil"/>
          <w:left w:val="nil"/>
          <w:bottom w:val="nil"/>
          <w:right w:val="nil"/>
          <w:between w:val="nil"/>
        </w:pBdr>
        <w:rPr>
          <w:rFonts w:asciiTheme="minorHAnsi" w:hAnsiTheme="minorHAnsi" w:cstheme="minorBidi"/>
          <w:b/>
          <w:bCs/>
          <w:color w:val="000000" w:themeColor="text1"/>
          <w:sz w:val="24"/>
          <w:szCs w:val="24"/>
          <w:lang w:val="es-CO"/>
        </w:rPr>
      </w:pPr>
      <w:r w:rsidRPr="00A62037">
        <w:rPr>
          <w:rFonts w:asciiTheme="minorHAnsi" w:hAnsiTheme="minorHAnsi" w:cstheme="minorBidi"/>
          <w:b/>
          <w:bCs/>
          <w:color w:val="000000" w:themeColor="text1"/>
          <w:sz w:val="24"/>
          <w:szCs w:val="24"/>
          <w:lang w:val="es-CO"/>
        </w:rPr>
        <w:t>Costos totales de personal: $</w:t>
      </w:r>
    </w:p>
    <w:p w14:paraId="00000018" w14:textId="2BDF988B" w:rsidR="002B4F73" w:rsidRPr="00A62037" w:rsidRDefault="002B4F73">
      <w:pPr>
        <w:pBdr>
          <w:top w:val="nil"/>
          <w:left w:val="nil"/>
          <w:bottom w:val="nil"/>
          <w:right w:val="nil"/>
          <w:between w:val="nil"/>
        </w:pBdr>
        <w:rPr>
          <w:rFonts w:asciiTheme="minorHAnsi" w:eastAsia="Arial" w:hAnsiTheme="minorHAnsi" w:cstheme="minorHAnsi"/>
          <w:color w:val="000000"/>
          <w:lang w:val="es-CO"/>
        </w:rPr>
      </w:pPr>
    </w:p>
    <w:p w14:paraId="6A1C0BFC" w14:textId="411F98C9" w:rsidR="003F3F13" w:rsidRPr="00A62037" w:rsidRDefault="003F3F13" w:rsidP="468E5C2C">
      <w:pPr>
        <w:pBdr>
          <w:top w:val="nil"/>
          <w:left w:val="nil"/>
          <w:bottom w:val="nil"/>
          <w:right w:val="nil"/>
          <w:between w:val="nil"/>
        </w:pBdr>
        <w:rPr>
          <w:rFonts w:asciiTheme="minorHAnsi" w:eastAsia="Arial" w:hAnsiTheme="minorHAnsi" w:cstheme="minorBidi"/>
          <w:color w:val="000000" w:themeColor="text1"/>
          <w:lang w:val="es-CO"/>
        </w:rPr>
      </w:pPr>
    </w:p>
    <w:p w14:paraId="00000022" w14:textId="5C51E790" w:rsidR="002B4F73" w:rsidRPr="00A62037" w:rsidRDefault="007D3DC5" w:rsidP="102CF814">
      <w:pPr>
        <w:rPr>
          <w:rFonts w:asciiTheme="minorHAnsi" w:eastAsia="Arial" w:hAnsiTheme="minorHAnsi" w:cstheme="minorBidi"/>
          <w:u w:val="single"/>
          <w:lang w:val="es-CO"/>
        </w:rPr>
      </w:pPr>
      <w:r w:rsidRPr="00A62037">
        <w:rPr>
          <w:rFonts w:asciiTheme="minorHAnsi" w:eastAsia="Arial" w:hAnsiTheme="minorHAnsi" w:cstheme="minorBidi"/>
          <w:b/>
          <w:bCs/>
          <w:u w:val="single"/>
          <w:lang w:val="es-CO"/>
        </w:rPr>
        <w:t>Consultor y/o Contratista</w:t>
      </w:r>
    </w:p>
    <w:p w14:paraId="00000023" w14:textId="68F47F0D" w:rsidR="002B4F73" w:rsidRPr="00A62037" w:rsidRDefault="007D3DC5" w:rsidP="319AA633">
      <w:pPr>
        <w:pBdr>
          <w:top w:val="nil"/>
          <w:left w:val="nil"/>
          <w:bottom w:val="nil"/>
          <w:right w:val="nil"/>
          <w:between w:val="nil"/>
        </w:pBdr>
        <w:rPr>
          <w:rFonts w:asciiTheme="minorHAnsi" w:eastAsiaTheme="minorEastAsia" w:hAnsiTheme="minorHAnsi" w:cstheme="minorBidi"/>
          <w:color w:val="000000"/>
          <w:lang w:val="es-CO"/>
        </w:rPr>
      </w:pPr>
      <w:r w:rsidRPr="00A62037">
        <w:rPr>
          <w:rFonts w:asciiTheme="minorHAnsi" w:eastAsia="Arial" w:hAnsiTheme="minorHAnsi" w:cstheme="minorBidi"/>
          <w:color w:val="000000" w:themeColor="text1"/>
          <w:lang w:val="es-CO"/>
        </w:rPr>
        <w:t xml:space="preserve">Para cada consultor y/o contratista, </w:t>
      </w:r>
      <w:r w:rsidR="00617B43">
        <w:rPr>
          <w:rFonts w:asciiTheme="minorHAnsi" w:eastAsia="Arial" w:hAnsiTheme="minorHAnsi" w:cstheme="minorBidi"/>
          <w:color w:val="000000" w:themeColor="text1"/>
          <w:lang w:val="es-CO"/>
        </w:rPr>
        <w:t>facilite</w:t>
      </w:r>
      <w:r w:rsidRPr="00A62037">
        <w:rPr>
          <w:rFonts w:asciiTheme="minorHAnsi" w:eastAsia="Arial" w:hAnsiTheme="minorHAnsi" w:cstheme="minorBidi"/>
          <w:color w:val="000000" w:themeColor="text1"/>
          <w:lang w:val="es-CO"/>
        </w:rPr>
        <w:t xml:space="preserve"> el nombre del consultor y/o contratista, una descripción del servicio, una lista detallada de todos los costos y honorarios directos, el número de personal, incluido el título del puesto de trabajo (especialidad y calificaciones especializadas según corresponda a los costos), el número de horas estimadas y salarios por hora, y todos los gastos y honorarios directamente relacionados con los servicios propuestos que se prestarán al proyecto. </w:t>
      </w:r>
      <w:r w:rsidR="46BE8E7A" w:rsidRPr="00A62037">
        <w:rPr>
          <w:rFonts w:asciiTheme="minorHAnsi" w:eastAsiaTheme="minorEastAsia" w:hAnsiTheme="minorHAnsi" w:cstheme="minorBidi"/>
          <w:color w:val="000000" w:themeColor="text1"/>
          <w:lang w:val="es-CO"/>
        </w:rPr>
        <w:t xml:space="preserve">Para los solicitantes que opten por completar actividades de evaluación adicionales fuera del conjunto estándar, por favor, incluya en esta sección los componentes necesarios para completar esos gastos de actividades de evaluación adicionales, como los servicios de transcripción y/o el contrato con un (unos) socio(s) de evaluación preferido(s) (por ejemplo, empresa de evaluación y/o investigación, universidad, etc.).  </w:t>
      </w:r>
    </w:p>
    <w:p w14:paraId="00000024" w14:textId="77777777" w:rsidR="002B4F73" w:rsidRPr="00A62037" w:rsidRDefault="002B4F73">
      <w:pPr>
        <w:pBdr>
          <w:top w:val="nil"/>
          <w:left w:val="nil"/>
          <w:bottom w:val="nil"/>
          <w:right w:val="nil"/>
          <w:between w:val="nil"/>
        </w:pBdr>
        <w:rPr>
          <w:rFonts w:asciiTheme="minorHAnsi" w:eastAsia="Arial" w:hAnsiTheme="minorHAnsi" w:cstheme="minorHAnsi"/>
          <w:b/>
          <w:color w:val="000000"/>
          <w:lang w:val="es-CO"/>
        </w:rPr>
      </w:pPr>
    </w:p>
    <w:p w14:paraId="00000025" w14:textId="77777777" w:rsidR="002B4F73" w:rsidRPr="00A62037" w:rsidRDefault="007D3DC5">
      <w:pPr>
        <w:pBdr>
          <w:top w:val="nil"/>
          <w:left w:val="nil"/>
          <w:bottom w:val="nil"/>
          <w:right w:val="nil"/>
          <w:between w:val="nil"/>
        </w:pBdr>
        <w:rPr>
          <w:rFonts w:asciiTheme="minorHAnsi" w:eastAsia="Arial" w:hAnsiTheme="minorHAnsi" w:cstheme="minorHAnsi"/>
          <w:i/>
          <w:color w:val="000000"/>
          <w:lang w:val="es-CO"/>
        </w:rPr>
      </w:pPr>
      <w:r w:rsidRPr="00A62037">
        <w:rPr>
          <w:rFonts w:asciiTheme="minorHAnsi" w:eastAsia="Arial" w:hAnsiTheme="minorHAnsi" w:cstheme="minorHAnsi"/>
          <w:i/>
          <w:color w:val="000000"/>
          <w:lang w:val="es-CO"/>
        </w:rPr>
        <w:t>Ejemplos:</w:t>
      </w:r>
      <w:r w:rsidRPr="00A62037">
        <w:rPr>
          <w:rFonts w:asciiTheme="minorHAnsi" w:eastAsia="Arial" w:hAnsiTheme="minorHAnsi" w:cstheme="minorHAnsi"/>
          <w:i/>
          <w:color w:val="000000"/>
          <w:lang w:val="es-CO"/>
        </w:rPr>
        <w:tab/>
        <w:t xml:space="preserve">Honorarios de consultores para la Sra. Castillo y la Srta. Jiménez por sus servicios </w:t>
      </w:r>
    </w:p>
    <w:p w14:paraId="54E617EE" w14:textId="0DA9FA54" w:rsidR="002B4F73" w:rsidRPr="00A62037" w:rsidRDefault="007D3DC5" w:rsidP="468E5C2C">
      <w:pPr>
        <w:pBdr>
          <w:top w:val="nil"/>
          <w:left w:val="nil"/>
          <w:bottom w:val="nil"/>
          <w:right w:val="nil"/>
          <w:between w:val="nil"/>
        </w:pBdr>
        <w:ind w:left="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 xml:space="preserve">brindando comentarios detallados sobre el desarrollo de materiales de </w:t>
      </w:r>
      <w:r w:rsidR="00BF16C1">
        <w:rPr>
          <w:rFonts w:asciiTheme="minorHAnsi" w:eastAsia="Arial" w:hAnsiTheme="minorHAnsi" w:cstheme="minorBidi"/>
          <w:i/>
          <w:iCs/>
          <w:color w:val="000000" w:themeColor="text1"/>
          <w:lang w:val="es-CO"/>
        </w:rPr>
        <w:t>alcance</w:t>
      </w:r>
      <w:r w:rsidRPr="00A62037">
        <w:rPr>
          <w:rFonts w:asciiTheme="minorHAnsi" w:eastAsia="Arial" w:hAnsiTheme="minorHAnsi" w:cstheme="minorBidi"/>
          <w:i/>
          <w:iCs/>
          <w:color w:val="000000" w:themeColor="text1"/>
          <w:lang w:val="es-CO"/>
        </w:rPr>
        <w:t xml:space="preserve"> de WIC y estrategias de difusión adaptadas a sus comunidades, aprovechando su experiencia como participantes de WIC. $50/hora x 80 horas (40 horas cada una) durante 24 meses = $4</w:t>
      </w:r>
      <w:r w:rsidR="00C803CE">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total.</w:t>
      </w:r>
    </w:p>
    <w:p w14:paraId="00000026" w14:textId="69FEDF6F" w:rsidR="002B4F73" w:rsidRPr="00A62037" w:rsidRDefault="77642393" w:rsidP="468E5C2C">
      <w:pPr>
        <w:pBdr>
          <w:top w:val="nil"/>
          <w:left w:val="nil"/>
          <w:bottom w:val="nil"/>
          <w:right w:val="nil"/>
          <w:between w:val="nil"/>
        </w:pBdr>
        <w:ind w:left="2160"/>
        <w:rPr>
          <w:rFonts w:asciiTheme="minorHAnsi" w:eastAsia="Arial" w:hAnsiTheme="minorHAnsi" w:cstheme="minorBidi"/>
          <w:i/>
          <w:iCs/>
          <w:color w:val="000000"/>
          <w:lang w:val="es-CO"/>
        </w:rPr>
      </w:pPr>
      <w:r w:rsidRPr="00A62037">
        <w:rPr>
          <w:rFonts w:asciiTheme="minorHAnsi" w:eastAsia="Arial" w:hAnsiTheme="minorHAnsi" w:cstheme="minorBidi"/>
          <w:i/>
          <w:iCs/>
          <w:color w:val="000000" w:themeColor="text1"/>
          <w:lang w:val="es-CO"/>
        </w:rPr>
        <w:t>$500 en el período de puesta en marcha, año 1.</w:t>
      </w:r>
    </w:p>
    <w:p w14:paraId="1224A74E" w14:textId="166174A8" w:rsidR="3D7E21AD" w:rsidRPr="00A62037" w:rsidRDefault="3D7E21AD"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w:t>
      </w:r>
      <w:r w:rsidR="00BF16C1">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500 en el período de implementación, año 1.</w:t>
      </w:r>
    </w:p>
    <w:p w14:paraId="5DC2D2BD" w14:textId="237BE1F1" w:rsidR="3D7E21AD" w:rsidRPr="00A62037" w:rsidRDefault="3D7E21AD"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w:t>
      </w:r>
      <w:r w:rsidR="00BF16C1">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500 en el período de implementación, año 2.</w:t>
      </w:r>
    </w:p>
    <w:p w14:paraId="3B4AC5FC" w14:textId="225DDE10" w:rsidR="3D7E21AD" w:rsidRPr="00A62037" w:rsidRDefault="3D7E21AD"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$500 en el período de cierre, año 2.</w:t>
      </w:r>
    </w:p>
    <w:p w14:paraId="00000027" w14:textId="77777777" w:rsidR="002B4F73" w:rsidRPr="00A62037" w:rsidRDefault="002B4F73">
      <w:pPr>
        <w:pBdr>
          <w:top w:val="nil"/>
          <w:left w:val="nil"/>
          <w:bottom w:val="nil"/>
          <w:right w:val="nil"/>
          <w:between w:val="nil"/>
        </w:pBdr>
        <w:ind w:left="1440"/>
        <w:rPr>
          <w:rFonts w:asciiTheme="minorHAnsi" w:eastAsia="Arial" w:hAnsiTheme="minorHAnsi" w:cstheme="minorHAnsi"/>
          <w:i/>
          <w:color w:val="000000"/>
          <w:lang w:val="es-CO"/>
        </w:rPr>
      </w:pPr>
    </w:p>
    <w:p w14:paraId="00000028" w14:textId="75D0AE54" w:rsidR="002B4F73" w:rsidRPr="00A62037" w:rsidRDefault="007D3DC5" w:rsidP="468E5C2C">
      <w:pPr>
        <w:pBdr>
          <w:top w:val="nil"/>
          <w:left w:val="nil"/>
          <w:bottom w:val="nil"/>
          <w:right w:val="nil"/>
          <w:between w:val="nil"/>
        </w:pBdr>
        <w:ind w:left="1440"/>
        <w:rPr>
          <w:rFonts w:asciiTheme="minorHAnsi" w:eastAsia="Arial" w:hAnsiTheme="minorHAnsi" w:cstheme="minorBidi"/>
          <w:i/>
          <w:iCs/>
          <w:color w:val="000000"/>
          <w:lang w:val="es-CO"/>
        </w:rPr>
      </w:pPr>
      <w:r w:rsidRPr="00A62037">
        <w:rPr>
          <w:rFonts w:asciiTheme="minorHAnsi" w:eastAsia="Arial" w:hAnsiTheme="minorHAnsi" w:cstheme="minorBidi"/>
          <w:i/>
          <w:iCs/>
          <w:color w:val="000000" w:themeColor="text1"/>
          <w:lang w:val="es-CO"/>
        </w:rPr>
        <w:t xml:space="preserve">Honorarios de consultores para que 10 participantes de WIC compartan su experiencia con las barreras y los facilitadores sobre mantener a sus hijos </w:t>
      </w:r>
      <w:r w:rsidRPr="00A62037">
        <w:rPr>
          <w:rFonts w:asciiTheme="minorHAnsi" w:eastAsia="Arial" w:hAnsiTheme="minorHAnsi" w:cstheme="minorBidi"/>
          <w:i/>
          <w:iCs/>
          <w:color w:val="000000" w:themeColor="text1"/>
          <w:lang w:val="es-CO"/>
        </w:rPr>
        <w:lastRenderedPageBreak/>
        <w:t>inscritos en el programa de WIC. 2 grupos de sondeo con 5 participantes cada uno, 1 hora. $50/hora x 10 = $500 en total en el año 1.</w:t>
      </w:r>
    </w:p>
    <w:p w14:paraId="21321831" w14:textId="55E83DF0" w:rsidR="002B4F73" w:rsidRPr="00A62037" w:rsidRDefault="466A215A"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$125 en el período de puesta en marcha, año 1.</w:t>
      </w:r>
    </w:p>
    <w:p w14:paraId="2704F4CA" w14:textId="2358CFBE" w:rsidR="002B4F73" w:rsidRPr="00A62037" w:rsidRDefault="466A215A"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$375 en el período de implementación, año 1.</w:t>
      </w:r>
    </w:p>
    <w:p w14:paraId="517A2595" w14:textId="292906CF" w:rsidR="002B4F73" w:rsidRPr="00A62037" w:rsidRDefault="3D6836F2"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año 2.</w:t>
      </w:r>
    </w:p>
    <w:p w14:paraId="00000029" w14:textId="1B5B8D6F" w:rsidR="002B4F73" w:rsidRPr="00A62037" w:rsidRDefault="002B4F73" w:rsidP="468E5C2C">
      <w:pPr>
        <w:pBdr>
          <w:top w:val="nil"/>
          <w:left w:val="nil"/>
          <w:bottom w:val="nil"/>
          <w:right w:val="nil"/>
          <w:between w:val="nil"/>
        </w:pBdr>
        <w:ind w:left="2160"/>
        <w:rPr>
          <w:rFonts w:asciiTheme="minorHAnsi" w:eastAsia="Arial" w:hAnsiTheme="minorHAnsi" w:cstheme="minorBidi"/>
          <w:i/>
          <w:iCs/>
          <w:color w:val="000000"/>
          <w:lang w:val="es-CO"/>
        </w:rPr>
      </w:pPr>
    </w:p>
    <w:p w14:paraId="5C57ED28" w14:textId="107D9A15" w:rsidR="002B4F73" w:rsidRPr="00A62037" w:rsidRDefault="007D3DC5" w:rsidP="468E5C2C">
      <w:pPr>
        <w:pBdr>
          <w:top w:val="nil"/>
          <w:left w:val="nil"/>
          <w:bottom w:val="nil"/>
          <w:right w:val="nil"/>
          <w:between w:val="nil"/>
        </w:pBdr>
        <w:ind w:left="1440"/>
        <w:rPr>
          <w:rFonts w:asciiTheme="minorHAnsi" w:eastAsia="Arial" w:hAnsiTheme="minorHAnsi" w:cstheme="minorBidi"/>
          <w:i/>
          <w:iCs/>
          <w:lang w:val="es-CO"/>
        </w:rPr>
      </w:pPr>
      <w:r w:rsidRPr="00A62037">
        <w:rPr>
          <w:rFonts w:asciiTheme="minorHAnsi" w:eastAsia="Arial" w:hAnsiTheme="minorHAnsi" w:cstheme="minorBidi"/>
          <w:i/>
          <w:iCs/>
          <w:color w:val="000000" w:themeColor="text1"/>
          <w:lang w:val="es-CO"/>
        </w:rPr>
        <w:t>El mejor servicio contratista de agencia de transcripción para la transcripción de 3 grupos de sondeo y 5 entrevistas individuales. Se proporcionó una estimación de costos de 8 transcripciones en total a $200 por transcripción = $1</w:t>
      </w:r>
      <w:r w:rsidR="008E748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600 en total en el año 1.</w:t>
      </w:r>
    </w:p>
    <w:p w14:paraId="0000002A" w14:textId="5EB6CB48" w:rsidR="002B4F73" w:rsidRPr="00A62037" w:rsidRDefault="142134CB"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$400 en el período de puesta en marcha, año 1.</w:t>
      </w:r>
    </w:p>
    <w:p w14:paraId="3A4671F3" w14:textId="283A110A" w:rsidR="717C29D4" w:rsidRPr="00A62037" w:rsidRDefault="717C29D4"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w:t>
      </w:r>
      <w:r w:rsidR="008E748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200 en el período de implementación, año 1.</w:t>
      </w:r>
    </w:p>
    <w:p w14:paraId="3AB0E865" w14:textId="2C9E8B12" w:rsidR="0EEBC0E1" w:rsidRPr="00A62037" w:rsidRDefault="0EEBC0E1" w:rsidP="468E5C2C">
      <w:pPr>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año 2.</w:t>
      </w:r>
    </w:p>
    <w:p w14:paraId="0000002B" w14:textId="77777777" w:rsidR="002B4F73" w:rsidRPr="00A62037" w:rsidRDefault="002B4F73">
      <w:pPr>
        <w:pBdr>
          <w:top w:val="nil"/>
          <w:left w:val="nil"/>
          <w:bottom w:val="nil"/>
          <w:right w:val="nil"/>
          <w:between w:val="nil"/>
        </w:pBdr>
        <w:rPr>
          <w:rFonts w:asciiTheme="minorHAnsi" w:eastAsia="Arial" w:hAnsiTheme="minorHAnsi" w:cstheme="minorHAnsi"/>
          <w:i/>
          <w:lang w:val="es-CO"/>
        </w:rPr>
      </w:pPr>
    </w:p>
    <w:p w14:paraId="0000002C" w14:textId="36B3351D" w:rsidR="002B4F73" w:rsidRPr="00A62037" w:rsidRDefault="007D3DC5" w:rsidP="00273168">
      <w:pPr>
        <w:widowControl w:val="0"/>
        <w:numPr>
          <w:ilvl w:val="0"/>
          <w:numId w:val="9"/>
        </w:numPr>
        <w:pBdr>
          <w:top w:val="nil"/>
          <w:left w:val="nil"/>
          <w:bottom w:val="nil"/>
          <w:right w:val="nil"/>
          <w:between w:val="nil"/>
        </w:pBdr>
        <w:rPr>
          <w:rFonts w:asciiTheme="minorHAnsi" w:eastAsia="Arial" w:hAnsiTheme="minorHAnsi" w:cstheme="minorBidi"/>
          <w:b/>
          <w:bCs/>
          <w:color w:val="000000"/>
          <w:lang w:val="es-CO"/>
        </w:rPr>
      </w:pPr>
      <w:r w:rsidRPr="00A62037">
        <w:rPr>
          <w:rFonts w:asciiTheme="minorHAnsi" w:eastAsia="Arial" w:hAnsiTheme="minorHAnsi" w:cstheme="minorBidi"/>
          <w:b/>
          <w:bCs/>
          <w:lang w:val="es-CO"/>
        </w:rPr>
        <w:t>Costos de consultor y/o contratista: $</w:t>
      </w:r>
    </w:p>
    <w:p w14:paraId="00000036" w14:textId="62364296" w:rsidR="002B4F73" w:rsidRPr="00A62037" w:rsidRDefault="002B4F73" w:rsidP="522088D8">
      <w:pPr>
        <w:pBdr>
          <w:top w:val="nil"/>
          <w:left w:val="nil"/>
          <w:bottom w:val="nil"/>
          <w:right w:val="nil"/>
          <w:between w:val="nil"/>
        </w:pBdr>
        <w:rPr>
          <w:rFonts w:asciiTheme="minorHAnsi" w:eastAsia="Arial" w:hAnsiTheme="minorHAnsi" w:cstheme="minorBidi"/>
          <w:color w:val="000000"/>
          <w:lang w:val="es-CO"/>
        </w:rPr>
      </w:pPr>
      <w:bookmarkStart w:id="4" w:name="_heading=h.fmg2pyhedn5k"/>
      <w:bookmarkEnd w:id="4"/>
    </w:p>
    <w:p w14:paraId="0F30E9E4" w14:textId="010DB2A9" w:rsidR="003F3F13" w:rsidRPr="00A62037" w:rsidRDefault="003F3F13" w:rsidP="468E5C2C">
      <w:pPr>
        <w:pBdr>
          <w:top w:val="nil"/>
          <w:left w:val="nil"/>
          <w:bottom w:val="nil"/>
          <w:right w:val="nil"/>
          <w:between w:val="nil"/>
        </w:pBdr>
        <w:rPr>
          <w:rFonts w:asciiTheme="minorHAnsi" w:eastAsia="Arial" w:hAnsiTheme="minorHAnsi" w:cstheme="minorBidi"/>
          <w:color w:val="000000"/>
          <w:lang w:val="es-CO"/>
        </w:rPr>
      </w:pPr>
    </w:p>
    <w:p w14:paraId="00000051" w14:textId="605F937F" w:rsidR="002B4F73" w:rsidRPr="00A62037" w:rsidRDefault="123EB180" w:rsidP="2862B964">
      <w:pPr>
        <w:pBdr>
          <w:top w:val="nil"/>
          <w:left w:val="nil"/>
          <w:bottom w:val="nil"/>
          <w:right w:val="nil"/>
          <w:between w:val="nil"/>
        </w:pBdr>
        <w:rPr>
          <w:rFonts w:asciiTheme="minorHAnsi" w:eastAsia="Arial" w:hAnsiTheme="minorHAnsi" w:cstheme="minorBidi"/>
          <w:b/>
          <w:bCs/>
          <w:color w:val="000000"/>
          <w:u w:val="single"/>
          <w:lang w:val="es-CO"/>
        </w:rPr>
      </w:pPr>
      <w:r w:rsidRPr="00A62037">
        <w:rPr>
          <w:rFonts w:asciiTheme="minorHAnsi" w:eastAsia="Arial" w:hAnsiTheme="minorHAnsi" w:cstheme="minorBidi"/>
          <w:b/>
          <w:bCs/>
          <w:color w:val="000000" w:themeColor="text1"/>
          <w:u w:val="single"/>
          <w:lang w:val="es-CO"/>
        </w:rPr>
        <w:t>Instalaciones</w:t>
      </w:r>
    </w:p>
    <w:p w14:paraId="00000052" w14:textId="6A720275" w:rsidR="002B4F73" w:rsidRPr="00A62037" w:rsidRDefault="565DA6E3" w:rsidP="522088D8">
      <w:pPr>
        <w:widowControl w:val="0"/>
        <w:pBdr>
          <w:top w:val="nil"/>
          <w:left w:val="nil"/>
          <w:bottom w:val="nil"/>
          <w:right w:val="nil"/>
          <w:between w:val="nil"/>
        </w:pBdr>
        <w:rPr>
          <w:rFonts w:asciiTheme="minorHAnsi" w:eastAsia="Arial" w:hAnsiTheme="minorHAnsi" w:cstheme="minorBidi"/>
          <w:color w:val="000000"/>
          <w:lang w:val="es-CO"/>
        </w:rPr>
      </w:pPr>
      <w:r w:rsidRPr="00A62037">
        <w:rPr>
          <w:rFonts w:asciiTheme="minorHAnsi" w:eastAsia="Arial" w:hAnsiTheme="minorHAnsi" w:cstheme="minorBidi"/>
          <w:color w:val="000000" w:themeColor="text1"/>
          <w:lang w:val="es-CO"/>
        </w:rPr>
        <w:t xml:space="preserve">Las partidas presupuestarias dentro de esta categoría incluyen los gastos de espacio de oficina, servicios públicos, internet y teléfono. Proporcione una estimación de estos gastos necesarios para el proyecto y cómo se calcula el monto.  </w:t>
      </w:r>
    </w:p>
    <w:p w14:paraId="00000053" w14:textId="77777777" w:rsidR="002B4F73" w:rsidRPr="00A62037" w:rsidRDefault="002B4F73">
      <w:pPr>
        <w:widowControl w:val="0"/>
        <w:pBdr>
          <w:top w:val="nil"/>
          <w:left w:val="nil"/>
          <w:bottom w:val="nil"/>
          <w:right w:val="nil"/>
          <w:between w:val="nil"/>
        </w:pBdr>
        <w:rPr>
          <w:rFonts w:asciiTheme="minorHAnsi" w:eastAsia="Arial" w:hAnsiTheme="minorHAnsi" w:cstheme="minorHAnsi"/>
          <w:color w:val="000000"/>
          <w:lang w:val="es-CO"/>
        </w:rPr>
      </w:pPr>
    </w:p>
    <w:p w14:paraId="6A6D0079" w14:textId="228EB8F9" w:rsidR="522088D8" w:rsidRPr="00A62037" w:rsidRDefault="007D3DC5" w:rsidP="002F0836">
      <w:pPr>
        <w:widowControl w:val="0"/>
        <w:pBdr>
          <w:top w:val="nil"/>
          <w:left w:val="nil"/>
          <w:bottom w:val="nil"/>
          <w:right w:val="nil"/>
          <w:between w:val="nil"/>
        </w:pBdr>
        <w:ind w:left="1440" w:hanging="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Ejemplo:</w:t>
      </w:r>
      <w:r w:rsidRPr="00A62037">
        <w:rPr>
          <w:lang w:val="es-CO"/>
        </w:rPr>
        <w:tab/>
      </w:r>
      <w:r w:rsidR="001B6F6D">
        <w:rPr>
          <w:rFonts w:asciiTheme="minorHAnsi" w:eastAsia="Arial" w:hAnsiTheme="minorHAnsi" w:cstheme="minorBidi"/>
          <w:i/>
          <w:iCs/>
          <w:color w:val="000000" w:themeColor="text1"/>
          <w:lang w:val="es-CO"/>
        </w:rPr>
        <w:t>La renta</w:t>
      </w:r>
      <w:r w:rsidR="02C98835" w:rsidRPr="00A62037">
        <w:rPr>
          <w:rFonts w:asciiTheme="minorHAnsi" w:eastAsia="Arial" w:hAnsiTheme="minorHAnsi" w:cstheme="minorBidi"/>
          <w:i/>
          <w:iCs/>
          <w:color w:val="000000" w:themeColor="text1"/>
          <w:lang w:val="es-CO"/>
        </w:rPr>
        <w:t xml:space="preserve"> y los servicios públicos se calculan en función de los costos prorrateados (durante un </w:t>
      </w:r>
      <w:r w:rsidRPr="00A62037">
        <w:rPr>
          <w:rFonts w:asciiTheme="minorHAnsi" w:eastAsia="Arial" w:hAnsiTheme="minorHAnsi" w:cstheme="minorBidi"/>
          <w:i/>
          <w:iCs/>
          <w:color w:val="000000" w:themeColor="text1"/>
          <w:lang w:val="es-CO"/>
        </w:rPr>
        <w:t>período de 24 meses) del espacio ocupado para el proyecto. La fórmula para calcular esta cantidad es $25 por pie cuadrado x 465 pies cuadrados (la cantidad de espacio ocupado por los participantes del proyecto en función de la cantidad prorrateada de tiempo que se espera que dediquen al proyecto).</w:t>
      </w:r>
    </w:p>
    <w:p w14:paraId="0F386D50" w14:textId="73D17862" w:rsidR="522088D8" w:rsidRPr="00A62037" w:rsidRDefault="007D3DC5" w:rsidP="468E5C2C">
      <w:pPr>
        <w:widowControl w:val="0"/>
        <w:pBdr>
          <w:top w:val="nil"/>
          <w:left w:val="nil"/>
          <w:bottom w:val="nil"/>
          <w:right w:val="nil"/>
          <w:between w:val="nil"/>
        </w:pBdr>
        <w:ind w:left="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$25/pie cuadrado x 50 pies cuadrados = $1</w:t>
      </w:r>
      <w:r w:rsidR="004513B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año 1 + $1</w:t>
      </w:r>
      <w:r w:rsidR="004513B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250 en el año 2 = $2</w:t>
      </w:r>
      <w:r w:rsidR="004513BD">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500 en total.</w:t>
      </w:r>
    </w:p>
    <w:p w14:paraId="357F45BE" w14:textId="651339CD" w:rsidR="522088D8" w:rsidRPr="00A62037" w:rsidRDefault="11AB1A97"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$312.50 en el período de puesta en marcha, año 1.</w:t>
      </w:r>
    </w:p>
    <w:p w14:paraId="65B9F40A" w14:textId="17B6E08C" w:rsidR="522088D8" w:rsidRPr="00A62037" w:rsidRDefault="0E084303"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$937</w:t>
      </w:r>
      <w:r w:rsidR="0035519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período de implementación, año 1.</w:t>
      </w:r>
    </w:p>
    <w:p w14:paraId="03DE37BF" w14:textId="306468EC" w:rsidR="522088D8" w:rsidRPr="00A62037" w:rsidRDefault="0E084303"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$937</w:t>
      </w:r>
      <w:r w:rsidR="0035519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período de implementación, año 2.</w:t>
      </w:r>
    </w:p>
    <w:p w14:paraId="43D71DED" w14:textId="27AA6249" w:rsidR="522088D8" w:rsidRPr="00A62037" w:rsidRDefault="0E084303"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$312</w:t>
      </w:r>
      <w:r w:rsidR="0035519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período de cierre, año 2.</w:t>
      </w:r>
    </w:p>
    <w:p w14:paraId="13EFA91D" w14:textId="42FB934C" w:rsidR="522088D8" w:rsidRPr="00A62037" w:rsidRDefault="522088D8"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p>
    <w:p w14:paraId="0B807C4E" w14:textId="77777777" w:rsidR="0054182F" w:rsidRDefault="2FC01042" w:rsidP="0054182F">
      <w:pPr>
        <w:widowControl w:val="0"/>
        <w:pBdr>
          <w:top w:val="nil"/>
          <w:left w:val="nil"/>
          <w:bottom w:val="nil"/>
          <w:right w:val="nil"/>
          <w:between w:val="nil"/>
        </w:pBdr>
        <w:ind w:left="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Asignación de teléfono celular para 2 miembros clave del personal del proyecto, estimada en $30 al mes para compensar los costos de las capacidades de internet y teléfono celular.</w:t>
      </w:r>
      <w:r w:rsidR="0054182F">
        <w:rPr>
          <w:rFonts w:asciiTheme="minorHAnsi" w:eastAsia="Arial" w:hAnsiTheme="minorHAnsi" w:cstheme="minorBidi"/>
          <w:i/>
          <w:iCs/>
          <w:color w:val="000000" w:themeColor="text1"/>
          <w:lang w:val="es-CO"/>
        </w:rPr>
        <w:t xml:space="preserve"> </w:t>
      </w:r>
    </w:p>
    <w:p w14:paraId="675F10E5" w14:textId="2A4173A9" w:rsidR="2FC01042" w:rsidRPr="00A62037" w:rsidRDefault="2FC01042" w:rsidP="0054182F">
      <w:pPr>
        <w:widowControl w:val="0"/>
        <w:pBdr>
          <w:top w:val="nil"/>
          <w:left w:val="nil"/>
          <w:bottom w:val="nil"/>
          <w:right w:val="nil"/>
          <w:between w:val="nil"/>
        </w:pBdr>
        <w:ind w:left="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$30/mes x 2 miembros del personal x 12 meses = $720 en el año 1 + $720 en el año 2 = $1</w:t>
      </w:r>
      <w:r w:rsidR="0035519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440 en total.</w:t>
      </w:r>
    </w:p>
    <w:p w14:paraId="026FB2B9" w14:textId="78B53FE4" w:rsidR="2FC01042" w:rsidRPr="00A62037" w:rsidRDefault="21EC7589" w:rsidP="468E5C2C">
      <w:pPr>
        <w:widowControl w:val="0"/>
        <w:pBdr>
          <w:top w:val="nil"/>
          <w:left w:val="nil"/>
          <w:bottom w:val="nil"/>
          <w:right w:val="nil"/>
          <w:between w:val="nil"/>
        </w:pBdr>
        <w:ind w:left="1440" w:firstLine="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$180 en el período de puesta en marcha, año 1.</w:t>
      </w:r>
    </w:p>
    <w:p w14:paraId="286061A4" w14:textId="2953BF6A" w:rsidR="2FC01042" w:rsidRPr="00A62037" w:rsidRDefault="6B4477DD" w:rsidP="468E5C2C">
      <w:pPr>
        <w:widowControl w:val="0"/>
        <w:pBdr>
          <w:top w:val="nil"/>
          <w:left w:val="nil"/>
          <w:bottom w:val="nil"/>
          <w:right w:val="nil"/>
          <w:between w:val="nil"/>
        </w:pBdr>
        <w:ind w:left="1440" w:firstLine="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$540 en el período de implementación, año 1.</w:t>
      </w:r>
    </w:p>
    <w:p w14:paraId="20335186" w14:textId="0291E843" w:rsidR="6B4477DD" w:rsidRPr="00A62037" w:rsidRDefault="6B4477DD" w:rsidP="468E5C2C">
      <w:pPr>
        <w:widowControl w:val="0"/>
        <w:pBdr>
          <w:top w:val="nil"/>
          <w:left w:val="nil"/>
          <w:bottom w:val="nil"/>
          <w:right w:val="nil"/>
          <w:between w:val="nil"/>
        </w:pBdr>
        <w:ind w:left="1440" w:firstLine="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$540 en el período de implementación, año 2.</w:t>
      </w:r>
    </w:p>
    <w:p w14:paraId="59A6523F" w14:textId="0E288B0B" w:rsidR="6B4477DD" w:rsidRPr="00A62037" w:rsidRDefault="6B4477DD" w:rsidP="468E5C2C">
      <w:pPr>
        <w:widowControl w:val="0"/>
        <w:pBdr>
          <w:top w:val="nil"/>
          <w:left w:val="nil"/>
          <w:bottom w:val="nil"/>
          <w:right w:val="nil"/>
          <w:between w:val="nil"/>
        </w:pBdr>
        <w:ind w:left="1440" w:firstLine="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$180 en el período de cierre, año 2.</w:t>
      </w:r>
    </w:p>
    <w:p w14:paraId="00000056" w14:textId="77777777" w:rsidR="002B4F73" w:rsidRPr="00A62037" w:rsidRDefault="002B4F73">
      <w:pPr>
        <w:widowControl w:val="0"/>
        <w:pBdr>
          <w:top w:val="nil"/>
          <w:left w:val="nil"/>
          <w:bottom w:val="nil"/>
          <w:right w:val="nil"/>
          <w:between w:val="nil"/>
        </w:pBdr>
        <w:rPr>
          <w:rFonts w:asciiTheme="minorHAnsi" w:eastAsia="Arial" w:hAnsiTheme="minorHAnsi" w:cstheme="minorHAnsi"/>
          <w:color w:val="000000"/>
          <w:highlight w:val="white"/>
          <w:lang w:val="es-CO"/>
        </w:rPr>
      </w:pPr>
    </w:p>
    <w:p w14:paraId="00000057" w14:textId="4D266872" w:rsidR="002B4F73" w:rsidRPr="00A62037" w:rsidRDefault="007D3DC5" w:rsidP="00273168">
      <w:pPr>
        <w:widowControl w:val="0"/>
        <w:numPr>
          <w:ilvl w:val="0"/>
          <w:numId w:val="5"/>
        </w:numPr>
        <w:pBdr>
          <w:top w:val="nil"/>
          <w:left w:val="nil"/>
          <w:bottom w:val="nil"/>
          <w:right w:val="nil"/>
          <w:between w:val="nil"/>
        </w:pBdr>
        <w:rPr>
          <w:rFonts w:asciiTheme="minorHAnsi" w:eastAsia="Arial" w:hAnsiTheme="minorHAnsi" w:cstheme="minorBidi"/>
          <w:b/>
          <w:bCs/>
          <w:color w:val="000000"/>
          <w:lang w:val="es-CO"/>
        </w:rPr>
      </w:pPr>
      <w:r w:rsidRPr="00A62037">
        <w:rPr>
          <w:rFonts w:asciiTheme="minorHAnsi" w:eastAsia="Arial" w:hAnsiTheme="minorHAnsi" w:cstheme="minorBidi"/>
          <w:b/>
          <w:bCs/>
          <w:color w:val="000000" w:themeColor="text1"/>
          <w:lang w:val="es-CO"/>
        </w:rPr>
        <w:t>Costos totales de las instalaciones: $</w:t>
      </w:r>
    </w:p>
    <w:p w14:paraId="00000058" w14:textId="77777777" w:rsidR="002B4F73" w:rsidRPr="00A62037" w:rsidRDefault="002B4F73" w:rsidP="468E5C2C">
      <w:pPr>
        <w:pBdr>
          <w:top w:val="nil"/>
          <w:left w:val="nil"/>
          <w:bottom w:val="nil"/>
          <w:right w:val="nil"/>
          <w:between w:val="nil"/>
        </w:pBdr>
        <w:rPr>
          <w:rFonts w:asciiTheme="minorHAnsi" w:eastAsia="Arial" w:hAnsiTheme="minorHAnsi" w:cstheme="minorBidi"/>
          <w:b/>
          <w:bCs/>
          <w:color w:val="000000"/>
          <w:lang w:val="es-CO"/>
        </w:rPr>
      </w:pPr>
    </w:p>
    <w:p w14:paraId="1302ADF5" w14:textId="120C0B9C" w:rsidR="66BBD419" w:rsidRDefault="66BBD419" w:rsidP="468E5C2C">
      <w:pPr>
        <w:pBdr>
          <w:top w:val="nil"/>
          <w:left w:val="nil"/>
          <w:bottom w:val="nil"/>
          <w:right w:val="nil"/>
          <w:between w:val="nil"/>
        </w:pBdr>
        <w:rPr>
          <w:rFonts w:asciiTheme="minorHAnsi" w:eastAsia="Arial" w:hAnsiTheme="minorHAnsi" w:cstheme="minorBidi"/>
          <w:b/>
          <w:bCs/>
          <w:color w:val="000000" w:themeColor="text1"/>
          <w:lang w:val="es-CO"/>
        </w:rPr>
      </w:pPr>
    </w:p>
    <w:p w14:paraId="6D45E67A" w14:textId="77777777" w:rsidR="008D0867" w:rsidRPr="00A62037" w:rsidRDefault="008D0867" w:rsidP="468E5C2C">
      <w:pPr>
        <w:pBdr>
          <w:top w:val="nil"/>
          <w:left w:val="nil"/>
          <w:bottom w:val="nil"/>
          <w:right w:val="nil"/>
          <w:between w:val="nil"/>
        </w:pBdr>
        <w:rPr>
          <w:rFonts w:asciiTheme="minorHAnsi" w:eastAsia="Arial" w:hAnsiTheme="minorHAnsi" w:cstheme="minorBidi"/>
          <w:b/>
          <w:bCs/>
          <w:color w:val="000000" w:themeColor="text1"/>
          <w:lang w:val="es-CO"/>
        </w:rPr>
      </w:pPr>
    </w:p>
    <w:p w14:paraId="1F7589BC" w14:textId="05CE7944" w:rsidR="66BBD419" w:rsidRPr="00A62037" w:rsidRDefault="5F911413" w:rsidP="468E5C2C">
      <w:pPr>
        <w:pBdr>
          <w:top w:val="nil"/>
          <w:left w:val="nil"/>
          <w:bottom w:val="nil"/>
          <w:right w:val="nil"/>
          <w:between w:val="nil"/>
        </w:pBdr>
        <w:rPr>
          <w:rFonts w:asciiTheme="minorHAnsi" w:eastAsia="Arial" w:hAnsiTheme="minorHAnsi" w:cstheme="minorBidi"/>
          <w:b/>
          <w:bCs/>
          <w:color w:val="000000" w:themeColor="text1"/>
          <w:u w:val="single"/>
          <w:lang w:val="es-CO"/>
        </w:rPr>
      </w:pPr>
      <w:r w:rsidRPr="00A62037">
        <w:rPr>
          <w:rFonts w:asciiTheme="minorHAnsi" w:eastAsia="Arial" w:hAnsiTheme="minorHAnsi" w:cstheme="minorBidi"/>
          <w:b/>
          <w:bCs/>
          <w:color w:val="000000" w:themeColor="text1"/>
          <w:u w:val="single"/>
          <w:lang w:val="es-CO"/>
        </w:rPr>
        <w:t>Viajes</w:t>
      </w:r>
    </w:p>
    <w:p w14:paraId="1739502E" w14:textId="2F8BFFF4" w:rsidR="66BBD419" w:rsidRPr="00A62037" w:rsidRDefault="5F911413" w:rsidP="468E5C2C">
      <w:pPr>
        <w:pBdr>
          <w:top w:val="nil"/>
          <w:left w:val="nil"/>
          <w:bottom w:val="nil"/>
          <w:right w:val="nil"/>
          <w:between w:val="nil"/>
        </w:pBdr>
        <w:rPr>
          <w:rFonts w:asciiTheme="minorHAnsi" w:eastAsia="Arial" w:hAnsiTheme="minorHAnsi" w:cstheme="minorBidi"/>
          <w:color w:val="000000" w:themeColor="text1"/>
          <w:lang w:val="es-CO"/>
        </w:rPr>
      </w:pPr>
      <w:r w:rsidRPr="00A62037">
        <w:rPr>
          <w:rFonts w:asciiTheme="minorHAnsi" w:eastAsia="Arial" w:hAnsiTheme="minorHAnsi" w:cstheme="minorBidi"/>
          <w:color w:val="000000" w:themeColor="text1"/>
          <w:lang w:val="es-CO"/>
        </w:rPr>
        <w:t xml:space="preserve">Proporcione una estimación detallada de todos los gastos de viaje necesarios para el proyecto. Incluya los puntos de origen y destino, el número y el propósito de los viajes, la cantidad de personal que viaja, el modo de transporte (por ejemplo, conducir su propio automóvil, vuelo, taxi, metro, etc.) y el costo de cada viaje. Si corresponde, visite </w:t>
      </w:r>
      <w:hyperlink r:id="rId15">
        <w:r w:rsidRPr="00A62037">
          <w:rPr>
            <w:rFonts w:asciiTheme="minorHAnsi" w:eastAsia="Arial" w:hAnsiTheme="minorHAnsi" w:cstheme="minorBidi"/>
            <w:color w:val="1155CC"/>
            <w:u w:val="single"/>
            <w:lang w:val="es-CO"/>
          </w:rPr>
          <w:t>Tarifas Diarias de GSA</w:t>
        </w:r>
      </w:hyperlink>
      <w:r w:rsidRPr="00A62037">
        <w:rPr>
          <w:rFonts w:asciiTheme="minorHAnsi" w:eastAsia="Arial" w:hAnsiTheme="minorHAnsi" w:cstheme="minorBidi"/>
          <w:color w:val="000000" w:themeColor="text1"/>
          <w:lang w:val="es-CO"/>
        </w:rPr>
        <w:t xml:space="preserve"> para determinar las tarifas de alojamiento, comidas y gastos imprevistos.  Si corresponde, visite </w:t>
      </w:r>
      <w:hyperlink r:id="rId16">
        <w:r w:rsidRPr="00A62037">
          <w:rPr>
            <w:rFonts w:asciiTheme="minorHAnsi" w:eastAsia="Arial" w:hAnsiTheme="minorHAnsi" w:cstheme="minorBidi"/>
            <w:color w:val="1155CC"/>
            <w:u w:val="single"/>
            <w:lang w:val="es-CO"/>
          </w:rPr>
          <w:t>Tarifas de Millaje Estándar del IRS</w:t>
        </w:r>
      </w:hyperlink>
      <w:r w:rsidRPr="00A62037">
        <w:rPr>
          <w:rFonts w:asciiTheme="minorHAnsi" w:eastAsia="Arial" w:hAnsiTheme="minorHAnsi" w:cstheme="minorBidi"/>
          <w:color w:val="000000" w:themeColor="text1"/>
          <w:lang w:val="es-CO"/>
        </w:rPr>
        <w:t xml:space="preserve"> para conocer las tarifas de millaje de conducción. </w:t>
      </w:r>
    </w:p>
    <w:p w14:paraId="4608961D" w14:textId="6F1798D7" w:rsidR="66BBD419" w:rsidRPr="00A62037" w:rsidRDefault="66BBD419" w:rsidP="468E5C2C">
      <w:pPr>
        <w:pBdr>
          <w:top w:val="nil"/>
          <w:left w:val="nil"/>
          <w:bottom w:val="nil"/>
          <w:right w:val="nil"/>
          <w:between w:val="nil"/>
        </w:pBdr>
        <w:rPr>
          <w:rFonts w:asciiTheme="minorHAnsi" w:eastAsia="Arial" w:hAnsiTheme="minorHAnsi" w:cstheme="minorBidi"/>
          <w:color w:val="000000" w:themeColor="text1"/>
          <w:lang w:val="es-CO"/>
        </w:rPr>
      </w:pPr>
    </w:p>
    <w:p w14:paraId="354BA57E" w14:textId="597B2A46" w:rsidR="66BBD419" w:rsidRPr="00A62037" w:rsidRDefault="5F911413" w:rsidP="00DA181E">
      <w:pPr>
        <w:widowControl w:val="0"/>
        <w:pBdr>
          <w:top w:val="nil"/>
          <w:left w:val="nil"/>
          <w:bottom w:val="nil"/>
          <w:right w:val="nil"/>
          <w:between w:val="nil"/>
        </w:pBdr>
        <w:ind w:left="1440" w:hanging="144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Ejemplos:</w:t>
      </w:r>
      <w:r w:rsidR="66BBD419" w:rsidRPr="00A62037">
        <w:rPr>
          <w:lang w:val="es-CO"/>
        </w:rPr>
        <w:tab/>
      </w:r>
      <w:r w:rsidRPr="00A62037">
        <w:rPr>
          <w:rFonts w:asciiTheme="minorHAnsi" w:eastAsia="Arial" w:hAnsiTheme="minorHAnsi" w:cstheme="minorBidi"/>
          <w:i/>
          <w:iCs/>
          <w:color w:val="000000" w:themeColor="text1"/>
          <w:lang w:val="es-CO"/>
        </w:rPr>
        <w:t xml:space="preserve">Viaje local conduciendo desde la oficina (Sacramento) a 2 sitios de servicio para socios (Camino y </w:t>
      </w:r>
      <w:proofErr w:type="spellStart"/>
      <w:r w:rsidRPr="00A62037">
        <w:rPr>
          <w:rFonts w:asciiTheme="minorHAnsi" w:eastAsia="Arial" w:hAnsiTheme="minorHAnsi" w:cstheme="minorBidi"/>
          <w:i/>
          <w:iCs/>
          <w:color w:val="000000" w:themeColor="text1"/>
          <w:lang w:val="es-CO"/>
        </w:rPr>
        <w:t>Sunset</w:t>
      </w:r>
      <w:proofErr w:type="spellEnd"/>
      <w:r w:rsidRPr="00A62037">
        <w:rPr>
          <w:rFonts w:asciiTheme="minorHAnsi" w:eastAsia="Arial" w:hAnsiTheme="minorHAnsi" w:cstheme="minorBidi"/>
          <w:i/>
          <w:iCs/>
          <w:color w:val="000000" w:themeColor="text1"/>
          <w:lang w:val="es-CO"/>
        </w:rPr>
        <w:t>) una vez al mes para 1 miembro del personal.</w:t>
      </w:r>
      <w:r w:rsidR="00DA181E">
        <w:rPr>
          <w:rFonts w:asciiTheme="minorHAnsi" w:eastAsia="Arial" w:hAnsiTheme="minorHAnsi" w:cstheme="minorBidi"/>
          <w:i/>
          <w:iCs/>
          <w:color w:val="000000" w:themeColor="text1"/>
          <w:lang w:val="es-CO"/>
        </w:rPr>
        <w:t xml:space="preserve"> </w:t>
      </w:r>
      <w:r w:rsidRPr="00A62037">
        <w:rPr>
          <w:rFonts w:asciiTheme="minorHAnsi" w:eastAsia="Arial" w:hAnsiTheme="minorHAnsi" w:cstheme="minorBidi"/>
          <w:i/>
          <w:iCs/>
          <w:color w:val="000000" w:themeColor="text1"/>
          <w:lang w:val="es-CO"/>
        </w:rPr>
        <w:t xml:space="preserve"> 50 millas de ida y vuelta por visita x $0</w:t>
      </w:r>
      <w:r w:rsidR="008B283F">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585 por milla = $29</w:t>
      </w:r>
      <w:r w:rsidR="008B283F">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 + $10 de estacionamiento por visita = $39</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25 x 2 sitios/mes x 12 meses x 1 miembro del personal = $942 en el año 1 + $942 en el año 2 = $1</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 xml:space="preserve">884 en total. </w:t>
      </w:r>
    </w:p>
    <w:p w14:paraId="1141FC13" w14:textId="4E8792B1" w:rsidR="66BBD419" w:rsidRPr="00A62037" w:rsidRDefault="5F911413"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$235</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periodo de puesta en marcha, año 1.</w:t>
      </w:r>
    </w:p>
    <w:p w14:paraId="4BB7C510" w14:textId="184313BB" w:rsidR="66BBD419" w:rsidRPr="00A62037" w:rsidRDefault="402FC446"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$706</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período de implementación, año 1.</w:t>
      </w:r>
    </w:p>
    <w:p w14:paraId="4942B4AA" w14:textId="31BFC7C8" w:rsidR="66BBD419" w:rsidRPr="00A62037" w:rsidRDefault="3EE51907"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$706</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período de implementación, año 2.</w:t>
      </w:r>
    </w:p>
    <w:p w14:paraId="6A626601" w14:textId="74FC2C8C" w:rsidR="66BBD419" w:rsidRPr="00A62037" w:rsidRDefault="3EE51907"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$235</w:t>
      </w:r>
      <w:r w:rsidR="009613E2">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 en el periodo de cierre, año 2.</w:t>
      </w:r>
    </w:p>
    <w:p w14:paraId="57F2E512" w14:textId="14BE0D23" w:rsidR="66BBD419" w:rsidRPr="00A62037" w:rsidRDefault="66BBD419"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p>
    <w:p w14:paraId="6ED05F6A" w14:textId="77777777" w:rsidR="66BBD419" w:rsidRPr="00A62037" w:rsidRDefault="5F911413" w:rsidP="002824A0">
      <w:pPr>
        <w:widowControl w:val="0"/>
        <w:pBdr>
          <w:top w:val="nil"/>
          <w:left w:val="nil"/>
          <w:bottom w:val="nil"/>
          <w:right w:val="nil"/>
          <w:between w:val="nil"/>
        </w:pBdr>
        <w:ind w:left="1440" w:hanging="9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 xml:space="preserve">Los viajes del director del proyecto incluirán visitas a las clínicas de WIC en el año 1. </w:t>
      </w:r>
    </w:p>
    <w:p w14:paraId="11595FF7" w14:textId="107997BB" w:rsidR="66BBD419" w:rsidRPr="00A62037" w:rsidRDefault="5F911413" w:rsidP="002824A0">
      <w:pPr>
        <w:widowControl w:val="0"/>
        <w:pBdr>
          <w:top w:val="nil"/>
          <w:left w:val="nil"/>
          <w:bottom w:val="nil"/>
          <w:right w:val="nil"/>
          <w:between w:val="nil"/>
        </w:pBdr>
        <w:ind w:left="1440" w:hanging="9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Estimado en $140 ida y vuelta a los sitios (240 millas x $0</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585/milla) x 12 viajes = $1</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685.</w:t>
      </w:r>
      <w:r w:rsidR="002824A0">
        <w:rPr>
          <w:rFonts w:asciiTheme="minorHAnsi" w:eastAsia="Arial" w:hAnsiTheme="minorHAnsi" w:cstheme="minorBidi"/>
          <w:i/>
          <w:iCs/>
          <w:color w:val="201F1E"/>
          <w:highlight w:val="white"/>
          <w:lang w:val="es-CO"/>
        </w:rPr>
        <w:t xml:space="preserve"> </w:t>
      </w:r>
      <w:r w:rsidRPr="00A62037">
        <w:rPr>
          <w:rFonts w:asciiTheme="minorHAnsi" w:eastAsia="Arial" w:hAnsiTheme="minorHAnsi" w:cstheme="minorBidi"/>
          <w:i/>
          <w:iCs/>
          <w:color w:val="201F1E"/>
          <w:highlight w:val="white"/>
          <w:lang w:val="es-CO"/>
        </w:rPr>
        <w:t xml:space="preserve"> </w:t>
      </w:r>
      <w:proofErr w:type="gramStart"/>
      <w:r w:rsidRPr="00A62037">
        <w:rPr>
          <w:rFonts w:asciiTheme="minorHAnsi" w:eastAsia="Arial" w:hAnsiTheme="minorHAnsi" w:cstheme="minorBidi"/>
          <w:i/>
          <w:iCs/>
          <w:color w:val="201F1E"/>
          <w:highlight w:val="white"/>
          <w:lang w:val="es-CO"/>
        </w:rPr>
        <w:t>10 viajes a incluir</w:t>
      </w:r>
      <w:proofErr w:type="gramEnd"/>
      <w:r w:rsidRPr="00A62037">
        <w:rPr>
          <w:rFonts w:asciiTheme="minorHAnsi" w:eastAsia="Arial" w:hAnsiTheme="minorHAnsi" w:cstheme="minorBidi"/>
          <w:i/>
          <w:iCs/>
          <w:color w:val="201F1E"/>
          <w:highlight w:val="white"/>
          <w:lang w:val="es-CO"/>
        </w:rPr>
        <w:t xml:space="preserve"> con noches de hotel ($182/noche) y 10 días de viáticos ($74), calculado a la tarifa GSA para el condado de Los Ángeles = $2</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560.</w:t>
      </w:r>
    </w:p>
    <w:p w14:paraId="45CEBB87" w14:textId="15E3919D" w:rsidR="66BBD419" w:rsidRPr="00A62037" w:rsidRDefault="5F911413" w:rsidP="468E5C2C">
      <w:pPr>
        <w:widowControl w:val="0"/>
        <w:pBdr>
          <w:top w:val="nil"/>
          <w:left w:val="nil"/>
          <w:bottom w:val="nil"/>
          <w:right w:val="nil"/>
          <w:between w:val="nil"/>
        </w:pBdr>
        <w:ind w:left="144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$1</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685 + $2</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560 = $4</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245 en total.</w:t>
      </w:r>
    </w:p>
    <w:p w14:paraId="24AACD8C" w14:textId="0B0E7C5D" w:rsidR="66BBD419" w:rsidRPr="00A62037" w:rsidRDefault="5F911413" w:rsidP="468E5C2C">
      <w:pPr>
        <w:widowControl w:val="0"/>
        <w:pBdr>
          <w:top w:val="nil"/>
          <w:left w:val="nil"/>
          <w:bottom w:val="nil"/>
          <w:right w:val="nil"/>
          <w:between w:val="nil"/>
        </w:pBdr>
        <w:ind w:left="216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$1</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061</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25 en el periodo de puesta en marcha, año 1.</w:t>
      </w:r>
    </w:p>
    <w:p w14:paraId="146A1071" w14:textId="41D146C7" w:rsidR="66BBD419" w:rsidRPr="00A62037" w:rsidRDefault="3C99BC6A" w:rsidP="468E5C2C">
      <w:pPr>
        <w:widowControl w:val="0"/>
        <w:pBdr>
          <w:top w:val="nil"/>
          <w:left w:val="nil"/>
          <w:bottom w:val="nil"/>
          <w:right w:val="nil"/>
          <w:between w:val="nil"/>
        </w:pBdr>
        <w:ind w:left="216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$3</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183</w:t>
      </w:r>
      <w:r w:rsidR="00863E9E">
        <w:rPr>
          <w:rFonts w:asciiTheme="minorHAnsi" w:eastAsia="Arial" w:hAnsiTheme="minorHAnsi" w:cstheme="minorBidi"/>
          <w:i/>
          <w:iCs/>
          <w:color w:val="201F1E"/>
          <w:highlight w:val="white"/>
          <w:lang w:val="es-CO"/>
        </w:rPr>
        <w:t>.</w:t>
      </w:r>
      <w:r w:rsidRPr="00A62037">
        <w:rPr>
          <w:rFonts w:asciiTheme="minorHAnsi" w:eastAsia="Arial" w:hAnsiTheme="minorHAnsi" w:cstheme="minorBidi"/>
          <w:i/>
          <w:iCs/>
          <w:color w:val="201F1E"/>
          <w:highlight w:val="white"/>
          <w:lang w:val="es-CO"/>
        </w:rPr>
        <w:t>75 en el período de implementación, año 1.</w:t>
      </w:r>
    </w:p>
    <w:p w14:paraId="067CF72E" w14:textId="426C37FB" w:rsidR="66BBD419" w:rsidRPr="00A62037" w:rsidRDefault="5DC31D9B" w:rsidP="468E5C2C">
      <w:pPr>
        <w:widowControl w:val="0"/>
        <w:pBdr>
          <w:top w:val="nil"/>
          <w:left w:val="nil"/>
          <w:bottom w:val="nil"/>
          <w:right w:val="nil"/>
          <w:between w:val="nil"/>
        </w:pBdr>
        <w:ind w:left="2160"/>
        <w:rPr>
          <w:rFonts w:asciiTheme="minorHAnsi" w:eastAsia="Arial" w:hAnsiTheme="minorHAnsi" w:cstheme="minorBidi"/>
          <w:i/>
          <w:iCs/>
          <w:color w:val="201F1E"/>
          <w:highlight w:val="white"/>
          <w:lang w:val="es-CO"/>
        </w:rPr>
      </w:pPr>
      <w:r w:rsidRPr="00A62037">
        <w:rPr>
          <w:rFonts w:asciiTheme="minorHAnsi" w:eastAsia="Arial" w:hAnsiTheme="minorHAnsi" w:cstheme="minorBidi"/>
          <w:i/>
          <w:iCs/>
          <w:color w:val="201F1E"/>
          <w:highlight w:val="white"/>
          <w:lang w:val="es-CO"/>
        </w:rPr>
        <w:t>$0 en el año 2.</w:t>
      </w:r>
    </w:p>
    <w:p w14:paraId="1B821FB4" w14:textId="77777777" w:rsidR="66BBD419" w:rsidRPr="00A62037" w:rsidRDefault="66BBD419" w:rsidP="468E5C2C">
      <w:pPr>
        <w:widowControl w:val="0"/>
        <w:pBdr>
          <w:top w:val="nil"/>
          <w:left w:val="nil"/>
          <w:bottom w:val="nil"/>
          <w:right w:val="nil"/>
          <w:between w:val="nil"/>
        </w:pBdr>
        <w:ind w:left="720" w:firstLine="720"/>
        <w:rPr>
          <w:rFonts w:asciiTheme="minorHAnsi" w:eastAsia="Arial" w:hAnsiTheme="minorHAnsi" w:cstheme="minorBidi"/>
          <w:i/>
          <w:iCs/>
          <w:color w:val="201F1E"/>
          <w:highlight w:val="white"/>
          <w:lang w:val="es-CO"/>
        </w:rPr>
      </w:pPr>
    </w:p>
    <w:p w14:paraId="38ECD81E" w14:textId="77777777" w:rsidR="66BBD419" w:rsidRPr="00A62037" w:rsidRDefault="5F911413" w:rsidP="00273168">
      <w:pPr>
        <w:widowControl w:val="0"/>
        <w:numPr>
          <w:ilvl w:val="0"/>
          <w:numId w:val="8"/>
        </w:numPr>
        <w:pBdr>
          <w:top w:val="nil"/>
          <w:left w:val="nil"/>
          <w:bottom w:val="nil"/>
          <w:right w:val="nil"/>
          <w:between w:val="nil"/>
        </w:pBdr>
        <w:rPr>
          <w:rFonts w:asciiTheme="minorHAnsi" w:eastAsia="Arial" w:hAnsiTheme="minorHAnsi" w:cstheme="minorBidi"/>
          <w:b/>
          <w:bCs/>
          <w:color w:val="000000" w:themeColor="text1"/>
          <w:lang w:val="es-CO"/>
        </w:rPr>
      </w:pPr>
      <w:r w:rsidRPr="00A62037">
        <w:rPr>
          <w:rFonts w:asciiTheme="minorHAnsi" w:eastAsia="Arial" w:hAnsiTheme="minorHAnsi" w:cstheme="minorBidi"/>
          <w:b/>
          <w:bCs/>
          <w:color w:val="000000" w:themeColor="text1"/>
          <w:lang w:val="es-CO"/>
        </w:rPr>
        <w:t>Costos totales de viaje: $</w:t>
      </w:r>
    </w:p>
    <w:p w14:paraId="6719BB36" w14:textId="44BE474E" w:rsidR="66BBD419" w:rsidRPr="00A62037" w:rsidRDefault="66BBD419" w:rsidP="468E5C2C">
      <w:pPr>
        <w:pBdr>
          <w:top w:val="nil"/>
          <w:left w:val="nil"/>
          <w:bottom w:val="nil"/>
          <w:right w:val="nil"/>
          <w:between w:val="nil"/>
        </w:pBdr>
        <w:rPr>
          <w:rFonts w:asciiTheme="minorHAnsi" w:eastAsia="Arial" w:hAnsiTheme="minorHAnsi" w:cstheme="minorBidi"/>
          <w:b/>
          <w:bCs/>
          <w:lang w:val="es-CO"/>
        </w:rPr>
      </w:pPr>
    </w:p>
    <w:p w14:paraId="4581BC48" w14:textId="77777777" w:rsidR="007D1741" w:rsidRPr="00A62037" w:rsidRDefault="007D1741" w:rsidP="2862B964">
      <w:pPr>
        <w:pBdr>
          <w:top w:val="nil"/>
          <w:left w:val="nil"/>
          <w:bottom w:val="nil"/>
          <w:right w:val="nil"/>
          <w:between w:val="nil"/>
        </w:pBdr>
        <w:rPr>
          <w:rFonts w:asciiTheme="minorHAnsi" w:eastAsia="Arial" w:hAnsiTheme="minorHAnsi" w:cstheme="minorBidi"/>
          <w:b/>
          <w:bCs/>
          <w:color w:val="000000" w:themeColor="text1"/>
          <w:u w:val="single"/>
          <w:lang w:val="es-CO"/>
        </w:rPr>
      </w:pPr>
    </w:p>
    <w:p w14:paraId="0000005B" w14:textId="2A7CDD22" w:rsidR="002B4F73" w:rsidRPr="00A62037" w:rsidRDefault="007D3DC5" w:rsidP="468E5C2C">
      <w:pPr>
        <w:pBdr>
          <w:top w:val="nil"/>
          <w:left w:val="nil"/>
          <w:bottom w:val="nil"/>
          <w:right w:val="nil"/>
          <w:between w:val="nil"/>
        </w:pBdr>
        <w:rPr>
          <w:rFonts w:asciiTheme="minorHAnsi" w:eastAsia="Arial" w:hAnsiTheme="minorHAnsi" w:cstheme="minorBidi"/>
          <w:b/>
          <w:bCs/>
          <w:color w:val="000000"/>
          <w:u w:val="single"/>
          <w:lang w:val="es-CO"/>
        </w:rPr>
      </w:pPr>
      <w:r w:rsidRPr="00A62037">
        <w:rPr>
          <w:rFonts w:asciiTheme="minorHAnsi" w:eastAsia="Arial" w:hAnsiTheme="minorHAnsi" w:cstheme="minorBidi"/>
          <w:b/>
          <w:bCs/>
          <w:color w:val="000000" w:themeColor="text1"/>
          <w:u w:val="single"/>
          <w:lang w:val="es-CO"/>
        </w:rPr>
        <w:t>Otros costos directos</w:t>
      </w:r>
    </w:p>
    <w:p w14:paraId="2DFB908A" w14:textId="6B64D40C" w:rsidR="002B4F73" w:rsidRPr="00A62037" w:rsidRDefault="007D3DC5" w:rsidP="468E5C2C">
      <w:pPr>
        <w:widowControl w:val="0"/>
        <w:pBdr>
          <w:top w:val="nil"/>
          <w:left w:val="nil"/>
          <w:bottom w:val="nil"/>
          <w:right w:val="nil"/>
          <w:between w:val="nil"/>
        </w:pBdr>
        <w:rPr>
          <w:rFonts w:ascii="Calibri" w:eastAsia="Calibri" w:hAnsi="Calibri" w:cs="Calibri"/>
          <w:lang w:val="es-CO"/>
        </w:rPr>
      </w:pPr>
      <w:r w:rsidRPr="00A62037">
        <w:rPr>
          <w:rFonts w:asciiTheme="minorHAnsi" w:eastAsia="Arial" w:hAnsiTheme="minorHAnsi" w:cstheme="minorBidi"/>
          <w:color w:val="000000" w:themeColor="text1"/>
          <w:lang w:val="es-CO"/>
        </w:rPr>
        <w:t xml:space="preserve">Para todas las partidas presupuestarias enumeradas bajo el título "Otros costos directos", incluidas las fotocopias, impresiones y materiales, los gastos de </w:t>
      </w:r>
      <w:r w:rsidR="00B8415D">
        <w:rPr>
          <w:rFonts w:asciiTheme="minorHAnsi" w:eastAsia="Arial" w:hAnsiTheme="minorHAnsi" w:cstheme="minorBidi"/>
          <w:color w:val="000000" w:themeColor="text1"/>
          <w:lang w:val="es-CO"/>
        </w:rPr>
        <w:t>alcance</w:t>
      </w:r>
      <w:r w:rsidRPr="00A62037">
        <w:rPr>
          <w:rFonts w:asciiTheme="minorHAnsi" w:eastAsia="Arial" w:hAnsiTheme="minorHAnsi" w:cstheme="minorBidi"/>
          <w:color w:val="000000" w:themeColor="text1"/>
          <w:lang w:val="es-CO"/>
        </w:rPr>
        <w:t>, los gastos de traducción y los incentivos, enumere todas las partidas junto con la metodología sobre cómo el solicitante obtuvo los costos que se le cobrarán al proyecto.</w:t>
      </w:r>
    </w:p>
    <w:p w14:paraId="46A80FFD" w14:textId="023C371D" w:rsidR="002B4F73" w:rsidRPr="00A62037" w:rsidRDefault="002B4F73" w:rsidP="522088D8">
      <w:pPr>
        <w:widowControl w:val="0"/>
        <w:pBdr>
          <w:top w:val="nil"/>
          <w:left w:val="nil"/>
          <w:bottom w:val="nil"/>
          <w:right w:val="nil"/>
          <w:between w:val="nil"/>
        </w:pBdr>
        <w:rPr>
          <w:rFonts w:ascii="Calibri" w:eastAsia="Calibri" w:hAnsi="Calibri" w:cs="Calibri"/>
          <w:lang w:val="es-CO"/>
        </w:rPr>
      </w:pPr>
    </w:p>
    <w:p w14:paraId="09532916" w14:textId="3CC6861E" w:rsidR="002B4F73" w:rsidRPr="00A62037" w:rsidRDefault="240514AF" w:rsidP="319AA633">
      <w:pPr>
        <w:widowControl w:val="0"/>
        <w:pBdr>
          <w:top w:val="nil"/>
          <w:left w:val="nil"/>
          <w:bottom w:val="nil"/>
          <w:right w:val="nil"/>
          <w:between w:val="nil"/>
        </w:pBdr>
        <w:rPr>
          <w:rFonts w:ascii="Calibri" w:eastAsia="Calibri" w:hAnsi="Calibri" w:cs="Calibri"/>
          <w:lang w:val="es-CO"/>
        </w:rPr>
      </w:pPr>
      <w:r w:rsidRPr="00A62037">
        <w:rPr>
          <w:rFonts w:ascii="Calibri" w:eastAsia="Calibri" w:hAnsi="Calibri" w:cs="Calibri"/>
          <w:lang w:val="es-CO"/>
        </w:rPr>
        <w:t xml:space="preserve">Para calcular los costos vinculados a los incentivos para los encuestados de los Indicadores Clave de </w:t>
      </w:r>
      <w:r w:rsidR="00AF0BF4">
        <w:rPr>
          <w:rFonts w:ascii="Calibri" w:eastAsia="Calibri" w:hAnsi="Calibri" w:cs="Calibri"/>
          <w:lang w:val="es-CO"/>
        </w:rPr>
        <w:t>Rendimiento</w:t>
      </w:r>
      <w:r w:rsidRPr="00A62037">
        <w:rPr>
          <w:rFonts w:ascii="Calibri" w:eastAsia="Calibri" w:hAnsi="Calibri" w:cs="Calibri"/>
          <w:lang w:val="es-CO"/>
        </w:rPr>
        <w:t xml:space="preserve"> (KPI, por sus siglas en inglés) (es decir, las personas de la(s) población(es) </w:t>
      </w:r>
      <w:r w:rsidRPr="00A62037">
        <w:rPr>
          <w:rFonts w:ascii="Calibri" w:eastAsia="Calibri" w:hAnsi="Calibri" w:cs="Calibri"/>
          <w:lang w:val="es-CO"/>
        </w:rPr>
        <w:lastRenderedPageBreak/>
        <w:t xml:space="preserve">prioritaria(s) del proyecto y/o </w:t>
      </w:r>
      <w:proofErr w:type="gramStart"/>
      <w:r w:rsidRPr="00A62037">
        <w:rPr>
          <w:rFonts w:ascii="Calibri" w:eastAsia="Calibri" w:hAnsi="Calibri" w:cs="Calibri"/>
          <w:lang w:val="es-CO"/>
        </w:rPr>
        <w:t>los socio</w:t>
      </w:r>
      <w:proofErr w:type="gramEnd"/>
      <w:r w:rsidRPr="00A62037">
        <w:rPr>
          <w:rFonts w:ascii="Calibri" w:eastAsia="Calibri" w:hAnsi="Calibri" w:cs="Calibri"/>
          <w:lang w:val="es-CO"/>
        </w:rPr>
        <w:t xml:space="preserve">(s), según lo desee el proyecto de </w:t>
      </w:r>
      <w:proofErr w:type="spellStart"/>
      <w:r w:rsidRPr="00A62037">
        <w:rPr>
          <w:rFonts w:ascii="Calibri" w:eastAsia="Calibri" w:hAnsi="Calibri" w:cs="Calibri"/>
          <w:lang w:val="es-CO"/>
        </w:rPr>
        <w:t>subconcesión</w:t>
      </w:r>
      <w:proofErr w:type="spellEnd"/>
      <w:r w:rsidRPr="00A62037">
        <w:rPr>
          <w:rFonts w:ascii="Calibri" w:eastAsia="Calibri" w:hAnsi="Calibri" w:cs="Calibri"/>
          <w:lang w:val="es-CO"/>
        </w:rPr>
        <w:t xml:space="preserve">), recomendamos estimar el número de personas que usted espera que complete la encuesta previa. </w:t>
      </w:r>
      <w:r w:rsidR="1771537F" w:rsidRPr="00A62037">
        <w:rPr>
          <w:rFonts w:ascii="Calibri" w:eastAsia="Calibri" w:hAnsi="Calibri" w:cs="Calibri"/>
          <w:lang w:val="es-CO"/>
        </w:rPr>
        <w:t xml:space="preserve"> Luego multiplique eso por el número 2, para cubrir los incentivos para los encuestados posteriores a la encuesta. Tome este número y multiplíquelo por la cantidad de incentivo deseada. Se recomienda una tarjeta de regalo de $10 a $25 dólares por encuesta. Si usted planea completar actividades de evaluación adicionales y opcionales fuera del conjunto estándar de actividades, que aún no se han contabilizado en las secciones anteriores, por favor, incluya esos costos aquí.  </w:t>
      </w:r>
    </w:p>
    <w:p w14:paraId="0ED75605" w14:textId="7BC2C9E7" w:rsidR="002B4F73" w:rsidRPr="00A62037" w:rsidRDefault="002B4F73" w:rsidP="522088D8">
      <w:pPr>
        <w:widowControl w:val="0"/>
        <w:pBdr>
          <w:top w:val="nil"/>
          <w:left w:val="nil"/>
          <w:bottom w:val="nil"/>
          <w:right w:val="nil"/>
          <w:between w:val="nil"/>
        </w:pBdr>
        <w:rPr>
          <w:rFonts w:ascii="Calibri" w:eastAsia="Calibri" w:hAnsi="Calibri" w:cs="Calibri"/>
          <w:lang w:val="es-CO"/>
        </w:rPr>
      </w:pPr>
    </w:p>
    <w:p w14:paraId="248F373E" w14:textId="2F7D3EDE" w:rsidR="002B4F73" w:rsidRPr="00A62037" w:rsidRDefault="240514AF" w:rsidP="468E5C2C">
      <w:pPr>
        <w:widowControl w:val="0"/>
        <w:pBdr>
          <w:top w:val="nil"/>
          <w:left w:val="nil"/>
          <w:bottom w:val="nil"/>
          <w:right w:val="nil"/>
          <w:between w:val="nil"/>
        </w:pBdr>
        <w:rPr>
          <w:rFonts w:ascii="Calibri" w:eastAsia="Calibri" w:hAnsi="Calibri" w:cs="Calibri"/>
          <w:lang w:val="es-CO"/>
        </w:rPr>
      </w:pPr>
      <w:r w:rsidRPr="00A62037">
        <w:rPr>
          <w:rFonts w:ascii="Calibri" w:eastAsia="Calibri" w:hAnsi="Calibri" w:cs="Calibri"/>
          <w:lang w:val="es-CO"/>
        </w:rPr>
        <w:t xml:space="preserve">Los costos de traducción relacionados con todas las actividades de evaluación deberán identificarse y contabilizarse en el presupuesto solicitado. Por ejemplo, las encuestas y los materiales de reclutamiento deberán traducirse al (a los) idioma(s) de la(s) </w:t>
      </w:r>
      <w:r w:rsidR="00A62037" w:rsidRPr="00A62037">
        <w:rPr>
          <w:rFonts w:ascii="Calibri" w:eastAsia="Calibri" w:hAnsi="Calibri" w:cs="Calibri"/>
          <w:lang w:val="es-CO"/>
        </w:rPr>
        <w:t>población</w:t>
      </w:r>
      <w:r w:rsidRPr="00A62037">
        <w:rPr>
          <w:rFonts w:ascii="Calibri" w:eastAsia="Calibri" w:hAnsi="Calibri" w:cs="Calibri"/>
          <w:lang w:val="es-CO"/>
        </w:rPr>
        <w:t xml:space="preserve">(es) prioritaria(s) para su proyecto propuesto. Los solicitantes pueden utilizar cualquier servicio de traducción que prefieran, y los costos y/o tarifas de traducción deben incluirse en la cantidad de la financiación solicitada. Si el solicitante no tiene una forma preferida de traducir las encuestas y/o los materiales, el equipo del proyecto recomienda incluir servicios de traducción a un costo estimado de $500 por idioma para la encuesta y los materiales de reclutamiento. Por favor, tenga en cuenta que algunas traducciones de idiomas pueden ser superiores a esta cantidad estimada.  </w:t>
      </w:r>
    </w:p>
    <w:p w14:paraId="64706DDD" w14:textId="64997DDC" w:rsidR="002B4F73" w:rsidRPr="00A62037" w:rsidRDefault="002B4F73" w:rsidP="522088D8">
      <w:pPr>
        <w:widowControl w:val="0"/>
        <w:pBdr>
          <w:top w:val="nil"/>
          <w:left w:val="nil"/>
          <w:bottom w:val="nil"/>
          <w:right w:val="nil"/>
          <w:between w:val="nil"/>
        </w:pBdr>
        <w:rPr>
          <w:rFonts w:ascii="Calibri" w:eastAsia="Calibri" w:hAnsi="Calibri" w:cs="Calibri"/>
          <w:lang w:val="es-CO"/>
        </w:rPr>
      </w:pPr>
    </w:p>
    <w:p w14:paraId="1DCBA70F" w14:textId="22AB4066" w:rsidR="002B4F73" w:rsidRPr="00A62037" w:rsidRDefault="5DF6B06B" w:rsidP="522088D8">
      <w:pPr>
        <w:widowControl w:val="0"/>
        <w:pBdr>
          <w:top w:val="nil"/>
          <w:left w:val="nil"/>
          <w:bottom w:val="nil"/>
          <w:right w:val="nil"/>
          <w:between w:val="nil"/>
        </w:pBdr>
        <w:rPr>
          <w:rFonts w:asciiTheme="minorHAnsi" w:eastAsia="Arial" w:hAnsiTheme="minorHAnsi" w:cstheme="minorBidi"/>
          <w:color w:val="000000" w:themeColor="text1"/>
          <w:lang w:val="es-CO"/>
        </w:rPr>
      </w:pPr>
      <w:r w:rsidRPr="00A62037">
        <w:rPr>
          <w:rFonts w:asciiTheme="minorHAnsi" w:eastAsia="Arial" w:hAnsiTheme="minorHAnsi" w:cstheme="minorBidi"/>
          <w:color w:val="000000" w:themeColor="text1"/>
          <w:highlight w:val="white"/>
          <w:lang w:val="es-CO"/>
        </w:rPr>
        <w:t>Si su proyecto requiere gastos relacionados con la copia, la impresión y/o los materiales, por favor, proporcione los tipos de la copia, impresión y/o materiales, y cómo se calcula la cantidad (por ejemplo, costos unitarios</w:t>
      </w:r>
      <w:r w:rsidR="008D0867">
        <w:rPr>
          <w:rFonts w:asciiTheme="minorHAnsi" w:eastAsia="Arial" w:hAnsiTheme="minorHAnsi" w:cstheme="minorBidi"/>
          <w:color w:val="000000" w:themeColor="text1"/>
          <w:highlight w:val="white"/>
          <w:lang w:val="es-CO"/>
        </w:rPr>
        <w:t xml:space="preserve"> x</w:t>
      </w:r>
      <w:r w:rsidRPr="00A62037">
        <w:rPr>
          <w:rFonts w:asciiTheme="minorHAnsi" w:eastAsia="Arial" w:hAnsiTheme="minorHAnsi" w:cstheme="minorBidi"/>
          <w:color w:val="000000" w:themeColor="text1"/>
          <w:highlight w:val="white"/>
          <w:lang w:val="es-CO"/>
        </w:rPr>
        <w:t xml:space="preserve"> número a comprar u otra base de cálculo).</w:t>
      </w:r>
    </w:p>
    <w:p w14:paraId="0070C277" w14:textId="6C0A14B3" w:rsidR="002B4F73" w:rsidRPr="00A62037" w:rsidRDefault="002B4F73" w:rsidP="522088D8">
      <w:pPr>
        <w:widowControl w:val="0"/>
        <w:pBdr>
          <w:top w:val="nil"/>
          <w:left w:val="nil"/>
          <w:bottom w:val="nil"/>
          <w:right w:val="nil"/>
          <w:between w:val="nil"/>
        </w:pBdr>
        <w:rPr>
          <w:rFonts w:asciiTheme="minorHAnsi" w:eastAsia="Arial" w:hAnsiTheme="minorHAnsi" w:cstheme="minorBidi"/>
          <w:color w:val="000000" w:themeColor="text1"/>
          <w:lang w:val="es-CO"/>
        </w:rPr>
      </w:pPr>
    </w:p>
    <w:p w14:paraId="28531663" w14:textId="46BD07CA" w:rsidR="002B4F73" w:rsidRPr="00A62037" w:rsidRDefault="3563A594" w:rsidP="319AA633">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Ejemplo:</w:t>
      </w:r>
      <w:r w:rsidRPr="00A62037">
        <w:rPr>
          <w:lang w:val="es-CO"/>
        </w:rPr>
        <w:tab/>
      </w:r>
    </w:p>
    <w:p w14:paraId="4CCC8E6B" w14:textId="70301F95" w:rsidR="002B4F73" w:rsidRPr="00A62037" w:rsidRDefault="002B4F73" w:rsidP="319AA633">
      <w:pPr>
        <w:widowControl w:val="0"/>
        <w:pBdr>
          <w:top w:val="nil"/>
          <w:left w:val="nil"/>
          <w:bottom w:val="nil"/>
          <w:right w:val="nil"/>
          <w:between w:val="nil"/>
        </w:pBdr>
        <w:rPr>
          <w:rFonts w:asciiTheme="minorHAnsi" w:eastAsia="Arial" w:hAnsiTheme="minorHAnsi" w:cstheme="minorBidi"/>
          <w:i/>
          <w:iCs/>
          <w:color w:val="000000" w:themeColor="text1"/>
          <w:lang w:val="es-CO"/>
        </w:rPr>
      </w:pPr>
    </w:p>
    <w:p w14:paraId="2A5F45C5" w14:textId="49875136" w:rsidR="002B4F73" w:rsidRPr="00A62037" w:rsidRDefault="7D56C1E2" w:rsidP="319AA633">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 xml:space="preserve">Traducción para encuestas de KPI a tres idiomas (árabe, nepalí y francés). </w:t>
      </w:r>
    </w:p>
    <w:p w14:paraId="15432148" w14:textId="0A2F3A9A" w:rsidR="002B4F73" w:rsidRPr="00A62037" w:rsidRDefault="7D56C1E2" w:rsidP="468E5C2C">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 idiomas x $500/idioma = $ 1</w:t>
      </w:r>
      <w:r w:rsidR="00DA505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500 en total.</w:t>
      </w:r>
    </w:p>
    <w:p w14:paraId="18493DB2" w14:textId="4FF37274" w:rsidR="002B4F73" w:rsidRPr="00A62037" w:rsidRDefault="59345855"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período de puesta en marcha, año 1.</w:t>
      </w:r>
    </w:p>
    <w:p w14:paraId="61E6282B" w14:textId="1603F459" w:rsidR="002B4F73" w:rsidRPr="00A62037" w:rsidRDefault="59345855"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$750 en el período de implementación, año 1.</w:t>
      </w:r>
    </w:p>
    <w:p w14:paraId="1FA87953" w14:textId="39F6C85B" w:rsidR="002B4F73" w:rsidRPr="00A62037" w:rsidRDefault="59345855"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$750 en el período de implementación, año 2.</w:t>
      </w:r>
    </w:p>
    <w:p w14:paraId="4EB216D2" w14:textId="49938D46" w:rsidR="002B4F73" w:rsidRPr="00A62037" w:rsidRDefault="59345855"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periodo de cierre, año 2.</w:t>
      </w:r>
    </w:p>
    <w:p w14:paraId="73404601" w14:textId="06D5D31F" w:rsidR="002B4F73" w:rsidRPr="00A62037" w:rsidRDefault="002B4F73"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p>
    <w:p w14:paraId="7F30A911" w14:textId="402E1A80" w:rsidR="002B4F73" w:rsidRPr="00A62037" w:rsidRDefault="7D56C1E2" w:rsidP="319AA633">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Incentivos de encuestas KPI para aproximadamente 200 participantes a $15 por encuesta, por participante.</w:t>
      </w:r>
    </w:p>
    <w:p w14:paraId="6AA2D08A" w14:textId="53AAB0CF" w:rsidR="002B4F73" w:rsidRPr="00A62037" w:rsidRDefault="7D56C1E2" w:rsidP="468E5C2C">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200 participantes x 2 encuestas (antes y después del programa) x $15/encuesta = $6</w:t>
      </w:r>
      <w:r w:rsidR="00DA505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total.</w:t>
      </w:r>
    </w:p>
    <w:p w14:paraId="65134CD1" w14:textId="01459740" w:rsidR="71AF3C70" w:rsidRPr="00A62037" w:rsidRDefault="71AF3C70"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período de puesta en marcha, año 1.</w:t>
      </w:r>
    </w:p>
    <w:p w14:paraId="3CD68E1D" w14:textId="275E4E95" w:rsidR="71AF3C70" w:rsidRPr="00A62037" w:rsidRDefault="71AF3C70"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w:t>
      </w:r>
      <w:r w:rsidR="00DA505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el período de implementación, año 1.</w:t>
      </w:r>
    </w:p>
    <w:p w14:paraId="426CB824" w14:textId="471C9C78" w:rsidR="71AF3C70" w:rsidRPr="00A62037" w:rsidRDefault="71AF3C70"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$3</w:t>
      </w:r>
      <w:r w:rsidR="00DA5050">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en el período de implementación, año 2.</w:t>
      </w:r>
    </w:p>
    <w:p w14:paraId="3468372C" w14:textId="31866F2F" w:rsidR="71AF3C70" w:rsidRPr="00A62037" w:rsidRDefault="71AF3C70"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periodo de cierre, año 2.</w:t>
      </w:r>
    </w:p>
    <w:p w14:paraId="08B09D87" w14:textId="514F9D34" w:rsidR="468E5C2C" w:rsidRPr="00A62037" w:rsidRDefault="468E5C2C" w:rsidP="468E5C2C">
      <w:pPr>
        <w:widowControl w:val="0"/>
        <w:pBdr>
          <w:top w:val="nil"/>
          <w:left w:val="nil"/>
          <w:bottom w:val="nil"/>
          <w:right w:val="nil"/>
          <w:between w:val="nil"/>
        </w:pBdr>
        <w:rPr>
          <w:rFonts w:asciiTheme="minorHAnsi" w:eastAsia="Arial" w:hAnsiTheme="minorHAnsi" w:cstheme="minorBidi"/>
          <w:i/>
          <w:iCs/>
          <w:color w:val="000000" w:themeColor="text1"/>
          <w:lang w:val="es-CO"/>
        </w:rPr>
      </w:pPr>
    </w:p>
    <w:p w14:paraId="60B5E4F3" w14:textId="7BF0FF78" w:rsidR="002B4F73" w:rsidRPr="00A62037" w:rsidRDefault="002B4F73" w:rsidP="468E5C2C">
      <w:pPr>
        <w:widowControl w:val="0"/>
        <w:pBdr>
          <w:top w:val="nil"/>
          <w:left w:val="nil"/>
          <w:bottom w:val="nil"/>
          <w:right w:val="nil"/>
          <w:between w:val="nil"/>
        </w:pBdr>
        <w:rPr>
          <w:rFonts w:asciiTheme="minorHAnsi" w:eastAsia="Arial" w:hAnsiTheme="minorHAnsi" w:cstheme="minorBidi"/>
          <w:i/>
          <w:iCs/>
          <w:color w:val="000000" w:themeColor="text1"/>
          <w:lang w:val="es-CO"/>
        </w:rPr>
      </w:pPr>
    </w:p>
    <w:p w14:paraId="0DBD07D5" w14:textId="73E06F3F" w:rsidR="002B4F73" w:rsidRPr="00A62037" w:rsidRDefault="3563A594" w:rsidP="468E5C2C">
      <w:pPr>
        <w:widowControl w:val="0"/>
        <w:pBdr>
          <w:top w:val="nil"/>
          <w:left w:val="nil"/>
          <w:bottom w:val="nil"/>
          <w:right w:val="nil"/>
          <w:between w:val="nil"/>
        </w:pBdr>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 xml:space="preserve">Impresión de tarjetas postales y folletos de </w:t>
      </w:r>
      <w:r w:rsidR="0015537A">
        <w:rPr>
          <w:rFonts w:asciiTheme="minorHAnsi" w:eastAsia="Arial" w:hAnsiTheme="minorHAnsi" w:cstheme="minorBidi"/>
          <w:i/>
          <w:iCs/>
          <w:color w:val="000000" w:themeColor="text1"/>
          <w:lang w:val="es-CO"/>
        </w:rPr>
        <w:t>alcance</w:t>
      </w:r>
      <w:r w:rsidRPr="00A62037">
        <w:rPr>
          <w:rFonts w:asciiTheme="minorHAnsi" w:eastAsia="Arial" w:hAnsiTheme="minorHAnsi" w:cstheme="minorBidi"/>
          <w:i/>
          <w:iCs/>
          <w:color w:val="000000" w:themeColor="text1"/>
          <w:lang w:val="es-CO"/>
        </w:rPr>
        <w:t xml:space="preserve"> para distribuir a las familias potencialmente </w:t>
      </w:r>
      <w:r w:rsidRPr="00A62037">
        <w:rPr>
          <w:rFonts w:asciiTheme="minorHAnsi" w:eastAsia="Arial" w:hAnsiTheme="minorHAnsi" w:cstheme="minorBidi"/>
          <w:i/>
          <w:iCs/>
          <w:color w:val="000000" w:themeColor="text1"/>
          <w:lang w:val="es-CO"/>
        </w:rPr>
        <w:lastRenderedPageBreak/>
        <w:t>elegibles. 5</w:t>
      </w:r>
      <w:r w:rsidR="008E463B">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postales a $0</w:t>
      </w:r>
      <w:r w:rsidR="008E463B">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104/cada una = $520. 1</w:t>
      </w:r>
      <w:r w:rsidR="008E463B">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500 folletos de 8x11 a $0</w:t>
      </w:r>
      <w:r w:rsidR="008E463B">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19 = $285. $520 + $285 = $805 en el año 1 + $805 en el año 2 = $1</w:t>
      </w:r>
      <w:r w:rsidR="00224325">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610 en total.</w:t>
      </w:r>
    </w:p>
    <w:p w14:paraId="5ABFB903" w14:textId="55B660A7" w:rsidR="002B4F73" w:rsidRPr="00A62037" w:rsidRDefault="3563A594"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período de puesta en marcha, año 1.</w:t>
      </w:r>
    </w:p>
    <w:p w14:paraId="64214746" w14:textId="4EE942F6" w:rsidR="002B4F73" w:rsidRPr="00A62037" w:rsidRDefault="336BE806"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$805 en el período de implementación, año 1.</w:t>
      </w:r>
    </w:p>
    <w:p w14:paraId="2BA89F82" w14:textId="38514D0F" w:rsidR="002B4F73" w:rsidRPr="00A62037" w:rsidRDefault="336BE806"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$805 en el período de implementación, año 2.</w:t>
      </w:r>
    </w:p>
    <w:p w14:paraId="0574B93F" w14:textId="5E226D41" w:rsidR="002B4F73" w:rsidRPr="00A62037" w:rsidRDefault="336BE806" w:rsidP="468E5C2C">
      <w:pPr>
        <w:widowControl w:val="0"/>
        <w:pBdr>
          <w:top w:val="nil"/>
          <w:left w:val="nil"/>
          <w:bottom w:val="nil"/>
          <w:right w:val="nil"/>
          <w:between w:val="nil"/>
        </w:pBdr>
        <w:ind w:left="72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$0 en el periodo de cierre, año 2.</w:t>
      </w:r>
    </w:p>
    <w:p w14:paraId="0000005D" w14:textId="7FA23631" w:rsidR="002B4F73" w:rsidRPr="00A62037" w:rsidRDefault="002B4F73" w:rsidP="468E5C2C">
      <w:pPr>
        <w:widowControl w:val="0"/>
        <w:pBdr>
          <w:top w:val="nil"/>
          <w:left w:val="nil"/>
          <w:bottom w:val="nil"/>
          <w:right w:val="nil"/>
          <w:between w:val="nil"/>
        </w:pBdr>
        <w:ind w:left="720"/>
        <w:rPr>
          <w:rFonts w:asciiTheme="minorHAnsi" w:eastAsia="Arial" w:hAnsiTheme="minorHAnsi" w:cstheme="minorBidi"/>
          <w:i/>
          <w:iCs/>
          <w:color w:val="000000"/>
          <w:lang w:val="es-CO"/>
        </w:rPr>
      </w:pPr>
    </w:p>
    <w:p w14:paraId="0000005E" w14:textId="7052F2F1" w:rsidR="002B4F73" w:rsidRPr="00A62037" w:rsidRDefault="007D3DC5" w:rsidP="00273168">
      <w:pPr>
        <w:widowControl w:val="0"/>
        <w:numPr>
          <w:ilvl w:val="0"/>
          <w:numId w:val="6"/>
        </w:numPr>
        <w:pBdr>
          <w:top w:val="nil"/>
          <w:left w:val="nil"/>
          <w:bottom w:val="nil"/>
          <w:right w:val="nil"/>
          <w:between w:val="nil"/>
        </w:pBdr>
        <w:rPr>
          <w:rFonts w:asciiTheme="minorHAnsi" w:eastAsia="Arial" w:hAnsiTheme="minorHAnsi" w:cstheme="minorBidi"/>
          <w:b/>
          <w:bCs/>
          <w:color w:val="000000"/>
          <w:lang w:val="es-CO"/>
        </w:rPr>
      </w:pPr>
      <w:proofErr w:type="gramStart"/>
      <w:r w:rsidRPr="00A62037">
        <w:rPr>
          <w:rFonts w:asciiTheme="minorHAnsi" w:eastAsia="Arial" w:hAnsiTheme="minorHAnsi" w:cstheme="minorBidi"/>
          <w:b/>
          <w:bCs/>
          <w:color w:val="000000" w:themeColor="text1"/>
          <w:lang w:val="es-CO"/>
        </w:rPr>
        <w:t>Total</w:t>
      </w:r>
      <w:proofErr w:type="gramEnd"/>
      <w:r w:rsidRPr="00A62037">
        <w:rPr>
          <w:rFonts w:asciiTheme="minorHAnsi" w:eastAsia="Arial" w:hAnsiTheme="minorHAnsi" w:cstheme="minorBidi"/>
          <w:b/>
          <w:bCs/>
          <w:color w:val="000000" w:themeColor="text1"/>
          <w:lang w:val="es-CO"/>
        </w:rPr>
        <w:t xml:space="preserve"> de otros costos directos: $</w:t>
      </w:r>
    </w:p>
    <w:p w14:paraId="0000005F" w14:textId="77777777" w:rsidR="002B4F73" w:rsidRPr="00A62037" w:rsidRDefault="002B4F73">
      <w:pPr>
        <w:pBdr>
          <w:top w:val="nil"/>
          <w:left w:val="nil"/>
          <w:bottom w:val="nil"/>
          <w:right w:val="nil"/>
          <w:between w:val="nil"/>
        </w:pBdr>
        <w:rPr>
          <w:rFonts w:asciiTheme="minorHAnsi" w:eastAsia="Arial" w:hAnsiTheme="minorHAnsi" w:cstheme="minorHAnsi"/>
          <w:color w:val="FF0000"/>
          <w:lang w:val="es-CO"/>
        </w:rPr>
      </w:pPr>
    </w:p>
    <w:p w14:paraId="00000060" w14:textId="77777777" w:rsidR="002B4F73" w:rsidRPr="00A62037" w:rsidRDefault="007D3DC5" w:rsidP="00273168">
      <w:pPr>
        <w:widowControl w:val="0"/>
        <w:numPr>
          <w:ilvl w:val="0"/>
          <w:numId w:val="6"/>
        </w:numPr>
        <w:pBdr>
          <w:top w:val="nil"/>
          <w:left w:val="nil"/>
          <w:bottom w:val="nil"/>
          <w:right w:val="nil"/>
          <w:between w:val="nil"/>
        </w:pBdr>
        <w:rPr>
          <w:rFonts w:asciiTheme="minorHAnsi" w:eastAsia="Arial" w:hAnsiTheme="minorHAnsi" w:cstheme="minorBidi"/>
          <w:color w:val="000000"/>
          <w:lang w:val="es-CO"/>
        </w:rPr>
      </w:pPr>
      <w:r w:rsidRPr="00A62037">
        <w:rPr>
          <w:rFonts w:asciiTheme="minorHAnsi" w:eastAsia="Arial" w:hAnsiTheme="minorHAnsi" w:cstheme="minorBidi"/>
          <w:b/>
          <w:bCs/>
          <w:color w:val="000000" w:themeColor="text1"/>
          <w:lang w:val="es-CO"/>
        </w:rPr>
        <w:t>COSTOS DIRECTOS TOTALES: $</w:t>
      </w:r>
    </w:p>
    <w:p w14:paraId="00000061" w14:textId="62897C1C" w:rsidR="002B4F73" w:rsidRPr="00A62037" w:rsidRDefault="002B4F73">
      <w:pPr>
        <w:pBdr>
          <w:top w:val="nil"/>
          <w:left w:val="nil"/>
          <w:bottom w:val="nil"/>
          <w:right w:val="nil"/>
          <w:between w:val="nil"/>
        </w:pBdr>
        <w:rPr>
          <w:rFonts w:asciiTheme="minorHAnsi" w:eastAsia="Arial" w:hAnsiTheme="minorHAnsi" w:cstheme="minorHAnsi"/>
          <w:color w:val="FF0000"/>
          <w:lang w:val="es-CO"/>
        </w:rPr>
      </w:pPr>
    </w:p>
    <w:p w14:paraId="4F6B256C" w14:textId="77777777" w:rsidR="003F3F13" w:rsidRPr="00A62037" w:rsidRDefault="003F3F13">
      <w:pPr>
        <w:pBdr>
          <w:top w:val="nil"/>
          <w:left w:val="nil"/>
          <w:bottom w:val="nil"/>
          <w:right w:val="nil"/>
          <w:between w:val="nil"/>
        </w:pBdr>
        <w:rPr>
          <w:rFonts w:asciiTheme="minorHAnsi" w:eastAsia="Arial" w:hAnsiTheme="minorHAnsi" w:cstheme="minorHAnsi"/>
          <w:color w:val="FF0000"/>
          <w:lang w:val="es-CO"/>
        </w:rPr>
      </w:pPr>
    </w:p>
    <w:p w14:paraId="00000062" w14:textId="77777777" w:rsidR="002B4F73" w:rsidRPr="00A62037" w:rsidRDefault="007D3DC5" w:rsidP="2862B964">
      <w:pPr>
        <w:pBdr>
          <w:top w:val="nil"/>
          <w:left w:val="nil"/>
          <w:bottom w:val="nil"/>
          <w:right w:val="nil"/>
          <w:between w:val="nil"/>
        </w:pBdr>
        <w:rPr>
          <w:rFonts w:asciiTheme="minorHAnsi" w:eastAsia="Arial" w:hAnsiTheme="minorHAnsi" w:cstheme="minorBidi"/>
          <w:b/>
          <w:bCs/>
          <w:color w:val="000000"/>
          <w:lang w:val="es-CO"/>
        </w:rPr>
      </w:pPr>
      <w:r w:rsidRPr="00A62037">
        <w:rPr>
          <w:rFonts w:asciiTheme="minorHAnsi" w:eastAsia="Arial" w:hAnsiTheme="minorHAnsi" w:cstheme="minorBidi"/>
          <w:b/>
          <w:bCs/>
          <w:color w:val="000000" w:themeColor="text1"/>
          <w:u w:val="single"/>
          <w:lang w:val="es-CO"/>
        </w:rPr>
        <w:t>Costos indirectos</w:t>
      </w:r>
    </w:p>
    <w:p w14:paraId="51CD3B81" w14:textId="6C6EBA51" w:rsidR="002B4F73" w:rsidRPr="00A62037" w:rsidRDefault="00C00E84" w:rsidP="468E5C2C">
      <w:pPr>
        <w:pBdr>
          <w:top w:val="nil"/>
          <w:left w:val="nil"/>
          <w:bottom w:val="nil"/>
          <w:right w:val="nil"/>
          <w:between w:val="nil"/>
        </w:pBdr>
        <w:rPr>
          <w:rFonts w:asciiTheme="minorHAnsi" w:eastAsia="Arial" w:hAnsiTheme="minorHAnsi" w:cstheme="minorBidi"/>
          <w:color w:val="000000" w:themeColor="text1"/>
          <w:lang w:val="es-CO"/>
        </w:rPr>
      </w:pPr>
      <w:r>
        <w:rPr>
          <w:rFonts w:asciiTheme="minorHAnsi" w:eastAsia="Arial" w:hAnsiTheme="minorHAnsi" w:cstheme="minorBidi"/>
          <w:color w:val="201F1E"/>
          <w:highlight w:val="white"/>
          <w:lang w:val="es-CO"/>
        </w:rPr>
        <w:t>Indique</w:t>
      </w:r>
      <w:r w:rsidR="007D3DC5" w:rsidRPr="00A62037">
        <w:rPr>
          <w:rFonts w:asciiTheme="minorHAnsi" w:eastAsia="Arial" w:hAnsiTheme="minorHAnsi" w:cstheme="minorBidi"/>
          <w:color w:val="201F1E"/>
          <w:highlight w:val="white"/>
          <w:lang w:val="es-CO"/>
        </w:rPr>
        <w:t xml:space="preserve"> el cálculo utilizado para determinar cómo se aplica la</w:t>
      </w:r>
      <w:r w:rsidR="00DA1FEA">
        <w:rPr>
          <w:rFonts w:asciiTheme="minorHAnsi" w:eastAsia="Arial" w:hAnsiTheme="minorHAnsi" w:cstheme="minorBidi"/>
          <w:color w:val="201F1E"/>
          <w:highlight w:val="white"/>
          <w:lang w:val="es-CO"/>
        </w:rPr>
        <w:t xml:space="preserve"> tasa</w:t>
      </w:r>
      <w:r w:rsidR="007D3DC5" w:rsidRPr="00A62037">
        <w:rPr>
          <w:rFonts w:asciiTheme="minorHAnsi" w:eastAsia="Arial" w:hAnsiTheme="minorHAnsi" w:cstheme="minorBidi"/>
          <w:color w:val="201F1E"/>
          <w:highlight w:val="white"/>
          <w:lang w:val="es-CO"/>
        </w:rPr>
        <w:t xml:space="preserve"> de costo indirecto a los costos directos.  Indique si el solicitante ha obtenido un Acuerdo de Tarifa de Costo Indirecto Negociado (NICRA, por sus siglas en inglés) de una </w:t>
      </w:r>
      <w:r w:rsidR="00840E56">
        <w:rPr>
          <w:rFonts w:asciiTheme="minorHAnsi" w:eastAsia="Arial" w:hAnsiTheme="minorHAnsi" w:cstheme="minorBidi"/>
          <w:color w:val="201F1E"/>
          <w:highlight w:val="white"/>
          <w:lang w:val="es-CO"/>
        </w:rPr>
        <w:t>A</w:t>
      </w:r>
      <w:r w:rsidR="007D3DC5" w:rsidRPr="00A62037">
        <w:rPr>
          <w:rFonts w:asciiTheme="minorHAnsi" w:eastAsia="Arial" w:hAnsiTheme="minorHAnsi" w:cstheme="minorBidi"/>
          <w:color w:val="201F1E"/>
          <w:highlight w:val="white"/>
          <w:lang w:val="es-CO"/>
        </w:rPr>
        <w:t xml:space="preserve">gencia </w:t>
      </w:r>
      <w:r w:rsidR="00840E56">
        <w:rPr>
          <w:rFonts w:asciiTheme="minorHAnsi" w:eastAsia="Arial" w:hAnsiTheme="minorHAnsi" w:cstheme="minorBidi"/>
          <w:color w:val="201F1E"/>
          <w:highlight w:val="white"/>
          <w:lang w:val="es-CO"/>
        </w:rPr>
        <w:t>F</w:t>
      </w:r>
      <w:r w:rsidR="007D3DC5" w:rsidRPr="00A62037">
        <w:rPr>
          <w:rFonts w:asciiTheme="minorHAnsi" w:eastAsia="Arial" w:hAnsiTheme="minorHAnsi" w:cstheme="minorBidi"/>
          <w:color w:val="201F1E"/>
          <w:highlight w:val="white"/>
          <w:lang w:val="es-CO"/>
        </w:rPr>
        <w:t>ederal.</w:t>
      </w:r>
    </w:p>
    <w:p w14:paraId="00000063" w14:textId="46547383" w:rsidR="002B4F73" w:rsidRPr="00A62037" w:rsidRDefault="002B4F73" w:rsidP="468E5C2C">
      <w:pPr>
        <w:pBdr>
          <w:top w:val="nil"/>
          <w:left w:val="nil"/>
          <w:bottom w:val="nil"/>
          <w:right w:val="nil"/>
          <w:between w:val="nil"/>
        </w:pBdr>
        <w:rPr>
          <w:rFonts w:asciiTheme="minorHAnsi" w:eastAsia="Arial" w:hAnsiTheme="minorHAnsi" w:cstheme="minorBidi"/>
          <w:color w:val="000000"/>
          <w:lang w:val="es-CO"/>
        </w:rPr>
      </w:pPr>
    </w:p>
    <w:p w14:paraId="00000064" w14:textId="07F8D58D" w:rsidR="002B4F73" w:rsidRPr="00A62037" w:rsidRDefault="007D3DC5" w:rsidP="00273168">
      <w:pPr>
        <w:numPr>
          <w:ilvl w:val="0"/>
          <w:numId w:val="7"/>
        </w:numPr>
        <w:pBdr>
          <w:top w:val="nil"/>
          <w:left w:val="nil"/>
          <w:bottom w:val="nil"/>
          <w:right w:val="nil"/>
          <w:between w:val="nil"/>
        </w:pBdr>
        <w:rPr>
          <w:rFonts w:asciiTheme="minorHAnsi" w:eastAsia="Arial" w:hAnsiTheme="minorHAnsi" w:cstheme="minorBidi"/>
          <w:color w:val="000000"/>
          <w:lang w:val="es-CO"/>
        </w:rPr>
      </w:pPr>
      <w:r w:rsidRPr="00A62037">
        <w:rPr>
          <w:rFonts w:asciiTheme="minorHAnsi" w:eastAsia="Arial" w:hAnsiTheme="minorHAnsi" w:cstheme="minorBidi"/>
          <w:color w:val="000000" w:themeColor="text1"/>
          <w:lang w:val="es-CO"/>
        </w:rPr>
        <w:t>Si el solicitante ha obtenido un NICRA:</w:t>
      </w:r>
    </w:p>
    <w:p w14:paraId="00000065" w14:textId="478A12BA" w:rsidR="002B4F73" w:rsidRPr="00A62037" w:rsidRDefault="007D3DC5" w:rsidP="00273168">
      <w:pPr>
        <w:numPr>
          <w:ilvl w:val="1"/>
          <w:numId w:val="7"/>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color w:val="000000"/>
          <w:lang w:val="es-CO"/>
        </w:rPr>
        <w:t xml:space="preserve">Cargue una copia del acuerdo </w:t>
      </w:r>
      <w:r w:rsidR="00F50A55">
        <w:rPr>
          <w:rFonts w:asciiTheme="minorHAnsi" w:eastAsia="Arial" w:hAnsiTheme="minorHAnsi" w:cstheme="minorHAnsi"/>
          <w:color w:val="000000"/>
          <w:lang w:val="es-CO"/>
        </w:rPr>
        <w:t>tarifario</w:t>
      </w:r>
      <w:r w:rsidRPr="00A62037">
        <w:rPr>
          <w:rFonts w:asciiTheme="minorHAnsi" w:eastAsia="Arial" w:hAnsiTheme="minorHAnsi" w:cstheme="minorHAnsi"/>
          <w:color w:val="000000"/>
          <w:lang w:val="es-CO"/>
        </w:rPr>
        <w:t xml:space="preserve"> negociado más reciente y firmado.</w:t>
      </w:r>
    </w:p>
    <w:p w14:paraId="00000066" w14:textId="1597FD85" w:rsidR="002B4F73" w:rsidRPr="00A62037" w:rsidRDefault="007D3DC5" w:rsidP="00273168">
      <w:pPr>
        <w:numPr>
          <w:ilvl w:val="1"/>
          <w:numId w:val="7"/>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color w:val="000000"/>
          <w:lang w:val="es-CO"/>
        </w:rPr>
        <w:t xml:space="preserve">Tarifa de Costo </w:t>
      </w:r>
      <w:r w:rsidR="00C22DFE">
        <w:rPr>
          <w:rFonts w:asciiTheme="minorHAnsi" w:eastAsia="Arial" w:hAnsiTheme="minorHAnsi" w:cstheme="minorHAnsi"/>
          <w:color w:val="000000"/>
          <w:lang w:val="es-CO"/>
        </w:rPr>
        <w:t>i</w:t>
      </w:r>
      <w:r w:rsidRPr="00A62037">
        <w:rPr>
          <w:rFonts w:asciiTheme="minorHAnsi" w:eastAsia="Arial" w:hAnsiTheme="minorHAnsi" w:cstheme="minorHAnsi"/>
          <w:color w:val="000000"/>
          <w:lang w:val="es-CO"/>
        </w:rPr>
        <w:t xml:space="preserve">ndirecto </w:t>
      </w:r>
      <w:r w:rsidR="00C22DFE">
        <w:rPr>
          <w:rFonts w:asciiTheme="minorHAnsi" w:eastAsia="Arial" w:hAnsiTheme="minorHAnsi" w:cstheme="minorHAnsi"/>
          <w:color w:val="000000"/>
          <w:lang w:val="es-CO"/>
        </w:rPr>
        <w:t>n</w:t>
      </w:r>
      <w:r w:rsidRPr="00A62037">
        <w:rPr>
          <w:rFonts w:asciiTheme="minorHAnsi" w:eastAsia="Arial" w:hAnsiTheme="minorHAnsi" w:cstheme="minorHAnsi"/>
          <w:color w:val="000000"/>
          <w:lang w:val="es-CO"/>
        </w:rPr>
        <w:t>egociado: __%</w:t>
      </w:r>
    </w:p>
    <w:p w14:paraId="00000067" w14:textId="105DA029" w:rsidR="002B4F73" w:rsidRPr="00A62037" w:rsidRDefault="007D3DC5" w:rsidP="00273168">
      <w:pPr>
        <w:numPr>
          <w:ilvl w:val="0"/>
          <w:numId w:val="7"/>
        </w:numPr>
        <w:pBdr>
          <w:top w:val="nil"/>
          <w:left w:val="nil"/>
          <w:bottom w:val="nil"/>
          <w:right w:val="nil"/>
          <w:between w:val="nil"/>
        </w:pBdr>
        <w:rPr>
          <w:rFonts w:asciiTheme="minorHAnsi" w:eastAsia="Arial" w:hAnsiTheme="minorHAnsi" w:cstheme="minorBidi"/>
          <w:color w:val="000000"/>
          <w:lang w:val="es-CO"/>
        </w:rPr>
      </w:pPr>
      <w:r w:rsidRPr="00A62037">
        <w:rPr>
          <w:rFonts w:asciiTheme="minorHAnsi" w:eastAsia="Arial" w:hAnsiTheme="minorHAnsi" w:cstheme="minorBidi"/>
          <w:color w:val="000000" w:themeColor="text1"/>
          <w:lang w:val="es-CO"/>
        </w:rPr>
        <w:t>Si el solicitante no ha obtenido un NICRA:</w:t>
      </w:r>
    </w:p>
    <w:p w14:paraId="00000068" w14:textId="32C0E88E" w:rsidR="002B4F73" w:rsidRPr="00A62037" w:rsidRDefault="00C22DFE" w:rsidP="00273168">
      <w:pPr>
        <w:numPr>
          <w:ilvl w:val="1"/>
          <w:numId w:val="7"/>
        </w:numPr>
        <w:pBdr>
          <w:top w:val="nil"/>
          <w:left w:val="nil"/>
          <w:bottom w:val="nil"/>
          <w:right w:val="nil"/>
          <w:between w:val="nil"/>
        </w:pBdr>
        <w:rPr>
          <w:rFonts w:asciiTheme="minorHAnsi" w:eastAsia="Arial" w:hAnsiTheme="minorHAnsi" w:cstheme="minorHAnsi"/>
          <w:color w:val="000000"/>
          <w:lang w:val="es-CO"/>
        </w:rPr>
      </w:pPr>
      <w:r>
        <w:rPr>
          <w:rFonts w:asciiTheme="minorHAnsi" w:eastAsia="Arial" w:hAnsiTheme="minorHAnsi" w:cstheme="minorHAnsi"/>
          <w:color w:val="000000"/>
          <w:lang w:val="es-CO"/>
        </w:rPr>
        <w:t xml:space="preserve">El </w:t>
      </w:r>
      <w:r w:rsidR="007D3DC5" w:rsidRPr="00A62037">
        <w:rPr>
          <w:rFonts w:asciiTheme="minorHAnsi" w:eastAsia="Arial" w:hAnsiTheme="minorHAnsi" w:cstheme="minorHAnsi"/>
          <w:color w:val="000000"/>
          <w:lang w:val="es-CO"/>
        </w:rPr>
        <w:t>2 CFR 200 permite a cualquier entidad no federal (NFE</w:t>
      </w:r>
      <w:r w:rsidR="00406552">
        <w:rPr>
          <w:rFonts w:asciiTheme="minorHAnsi" w:eastAsia="Arial" w:hAnsiTheme="minorHAnsi" w:cstheme="minorHAnsi"/>
          <w:color w:val="000000"/>
          <w:lang w:val="es-CO"/>
        </w:rPr>
        <w:t>)</w:t>
      </w:r>
      <w:r w:rsidR="008D0867">
        <w:rPr>
          <w:rFonts w:asciiTheme="minorHAnsi" w:eastAsia="Arial" w:hAnsiTheme="minorHAnsi" w:cstheme="minorHAnsi"/>
          <w:color w:val="000000"/>
          <w:lang w:val="es-CO"/>
        </w:rPr>
        <w:t xml:space="preserve"> </w:t>
      </w:r>
      <w:r w:rsidR="007D3DC5" w:rsidRPr="00A62037">
        <w:rPr>
          <w:rFonts w:asciiTheme="minorHAnsi" w:eastAsia="Arial" w:hAnsiTheme="minorHAnsi" w:cstheme="minorHAnsi"/>
          <w:color w:val="000000"/>
          <w:lang w:val="es-CO"/>
        </w:rPr>
        <w:t>que nunca haya recibido una ta</w:t>
      </w:r>
      <w:r>
        <w:rPr>
          <w:rFonts w:asciiTheme="minorHAnsi" w:eastAsia="Arial" w:hAnsiTheme="minorHAnsi" w:cstheme="minorHAnsi"/>
          <w:color w:val="000000"/>
          <w:lang w:val="es-CO"/>
        </w:rPr>
        <w:t>sa</w:t>
      </w:r>
      <w:r w:rsidR="007D3DC5" w:rsidRPr="00A62037">
        <w:rPr>
          <w:rFonts w:asciiTheme="minorHAnsi" w:eastAsia="Arial" w:hAnsiTheme="minorHAnsi" w:cstheme="minorHAnsi"/>
          <w:color w:val="000000"/>
          <w:lang w:val="es-CO"/>
        </w:rPr>
        <w:t xml:space="preserve"> de costos indirectos negociada </w:t>
      </w:r>
      <w:r w:rsidR="00D92864">
        <w:rPr>
          <w:rFonts w:asciiTheme="minorHAnsi" w:eastAsia="Arial" w:hAnsiTheme="minorHAnsi" w:cstheme="minorHAnsi"/>
          <w:color w:val="000000"/>
          <w:lang w:val="es-CO"/>
        </w:rPr>
        <w:t xml:space="preserve">aplicar una tasa </w:t>
      </w:r>
      <w:r w:rsidR="00406552" w:rsidRPr="00406552">
        <w:rPr>
          <w:rFonts w:asciiTheme="minorHAnsi" w:eastAsia="Arial" w:hAnsiTheme="minorHAnsi" w:cstheme="minorHAnsi"/>
          <w:color w:val="000000"/>
          <w:lang w:val="es-CO"/>
        </w:rPr>
        <w:t>mínima</w:t>
      </w:r>
      <w:r w:rsidR="00406552">
        <w:rPr>
          <w:rFonts w:asciiTheme="minorHAnsi" w:eastAsia="Arial" w:hAnsiTheme="minorHAnsi" w:cstheme="minorHAnsi"/>
          <w:color w:val="000000"/>
          <w:lang w:val="es-CO"/>
        </w:rPr>
        <w:t xml:space="preserve"> del</w:t>
      </w:r>
      <w:r w:rsidR="008D0867">
        <w:rPr>
          <w:rFonts w:asciiTheme="minorHAnsi" w:eastAsia="Arial" w:hAnsiTheme="minorHAnsi" w:cstheme="minorHAnsi"/>
          <w:color w:val="000000"/>
          <w:lang w:val="es-CO"/>
        </w:rPr>
        <w:t xml:space="preserve"> </w:t>
      </w:r>
      <w:r w:rsidR="007D3DC5" w:rsidRPr="00A62037">
        <w:rPr>
          <w:rFonts w:asciiTheme="minorHAnsi" w:eastAsia="Arial" w:hAnsiTheme="minorHAnsi" w:cstheme="minorHAnsi"/>
          <w:b/>
          <w:color w:val="000000"/>
          <w:lang w:val="es-CO"/>
        </w:rPr>
        <w:t>10%</w:t>
      </w:r>
      <w:r w:rsidR="007D3DC5" w:rsidRPr="00A62037">
        <w:rPr>
          <w:rFonts w:asciiTheme="minorHAnsi" w:eastAsia="Arial" w:hAnsiTheme="minorHAnsi" w:cstheme="minorHAnsi"/>
          <w:color w:val="000000"/>
          <w:lang w:val="es-CO"/>
        </w:rPr>
        <w:t xml:space="preserve"> de los costos directos totales modificados (MTDC), que la NFE puede usar indefinidamente como una ta</w:t>
      </w:r>
      <w:r w:rsidR="00BD1914">
        <w:rPr>
          <w:rFonts w:asciiTheme="minorHAnsi" w:eastAsia="Arial" w:hAnsiTheme="minorHAnsi" w:cstheme="minorHAnsi"/>
          <w:color w:val="000000"/>
          <w:lang w:val="es-CO"/>
        </w:rPr>
        <w:t>sa</w:t>
      </w:r>
      <w:r w:rsidR="007D3DC5" w:rsidRPr="00A62037">
        <w:rPr>
          <w:rFonts w:asciiTheme="minorHAnsi" w:eastAsia="Arial" w:hAnsiTheme="minorHAnsi" w:cstheme="minorHAnsi"/>
          <w:color w:val="000000"/>
          <w:lang w:val="es-CO"/>
        </w:rPr>
        <w:t xml:space="preserve"> negociada </w:t>
      </w:r>
      <w:r w:rsidR="00F7552F">
        <w:rPr>
          <w:rFonts w:asciiTheme="minorHAnsi" w:eastAsia="Arial" w:hAnsiTheme="minorHAnsi" w:cstheme="minorHAnsi"/>
          <w:color w:val="000000"/>
          <w:lang w:val="es-CO"/>
        </w:rPr>
        <w:t xml:space="preserve">a </w:t>
      </w:r>
      <w:r w:rsidR="008D0867">
        <w:rPr>
          <w:rFonts w:asciiTheme="minorHAnsi" w:eastAsia="Arial" w:hAnsiTheme="minorHAnsi" w:cstheme="minorHAnsi"/>
          <w:color w:val="000000"/>
          <w:lang w:val="es-CO"/>
        </w:rPr>
        <w:t>nivel federal</w:t>
      </w:r>
      <w:r w:rsidR="007D3DC5" w:rsidRPr="00A62037">
        <w:rPr>
          <w:rFonts w:asciiTheme="minorHAnsi" w:eastAsia="Arial" w:hAnsiTheme="minorHAnsi" w:cstheme="minorHAnsi"/>
          <w:color w:val="000000"/>
          <w:lang w:val="es-CO"/>
        </w:rPr>
        <w:t xml:space="preserve">. </w:t>
      </w:r>
    </w:p>
    <w:p w14:paraId="00000069" w14:textId="77777777" w:rsidR="002B4F73" w:rsidRPr="00A62037" w:rsidRDefault="007D3DC5" w:rsidP="00273168">
      <w:pPr>
        <w:numPr>
          <w:ilvl w:val="1"/>
          <w:numId w:val="7"/>
        </w:numPr>
        <w:pBdr>
          <w:top w:val="nil"/>
          <w:left w:val="nil"/>
          <w:bottom w:val="nil"/>
          <w:right w:val="nil"/>
          <w:between w:val="nil"/>
        </w:pBdr>
        <w:rPr>
          <w:rFonts w:asciiTheme="minorHAnsi" w:eastAsia="Arial" w:hAnsiTheme="minorHAnsi" w:cstheme="minorHAnsi"/>
          <w:color w:val="000000"/>
          <w:lang w:val="es-CO"/>
        </w:rPr>
      </w:pPr>
      <w:r w:rsidRPr="00A62037">
        <w:rPr>
          <w:rFonts w:asciiTheme="minorHAnsi" w:eastAsia="Arial" w:hAnsiTheme="minorHAnsi" w:cstheme="minorHAnsi"/>
          <w:color w:val="000000"/>
          <w:lang w:val="es-CO"/>
        </w:rPr>
        <w:t>Tarifa de costo indirecto negociado: 10%</w:t>
      </w:r>
    </w:p>
    <w:p w14:paraId="0000006A" w14:textId="77777777" w:rsidR="002B4F73" w:rsidRPr="00A62037" w:rsidRDefault="002B4F73">
      <w:pPr>
        <w:pBdr>
          <w:top w:val="nil"/>
          <w:left w:val="nil"/>
          <w:bottom w:val="nil"/>
          <w:right w:val="nil"/>
          <w:between w:val="nil"/>
        </w:pBdr>
        <w:ind w:left="720"/>
        <w:rPr>
          <w:rFonts w:asciiTheme="minorHAnsi" w:eastAsia="Arial" w:hAnsiTheme="minorHAnsi" w:cstheme="minorHAnsi"/>
          <w:color w:val="201F1E"/>
          <w:highlight w:val="white"/>
          <w:lang w:val="es-CO"/>
        </w:rPr>
      </w:pPr>
    </w:p>
    <w:p w14:paraId="0000006B" w14:textId="77777777" w:rsidR="002B4F73" w:rsidRPr="00A62037" w:rsidRDefault="007D3DC5">
      <w:pPr>
        <w:widowControl w:val="0"/>
        <w:pBdr>
          <w:top w:val="nil"/>
          <w:left w:val="nil"/>
          <w:bottom w:val="nil"/>
          <w:right w:val="nil"/>
          <w:between w:val="nil"/>
        </w:pBdr>
        <w:rPr>
          <w:rFonts w:asciiTheme="minorHAnsi" w:eastAsia="Arial" w:hAnsiTheme="minorHAnsi" w:cstheme="minorHAnsi"/>
          <w:i/>
          <w:color w:val="000000"/>
          <w:lang w:val="es-CO"/>
        </w:rPr>
      </w:pPr>
      <w:r w:rsidRPr="00A62037">
        <w:rPr>
          <w:rFonts w:asciiTheme="minorHAnsi" w:eastAsia="Arial" w:hAnsiTheme="minorHAnsi" w:cstheme="minorHAnsi"/>
          <w:i/>
          <w:color w:val="000000"/>
          <w:lang w:val="es-CO"/>
        </w:rPr>
        <w:t>Ejemplo:</w:t>
      </w:r>
      <w:r w:rsidRPr="00A62037">
        <w:rPr>
          <w:rFonts w:asciiTheme="minorHAnsi" w:hAnsiTheme="minorHAnsi" w:cstheme="minorHAnsi"/>
          <w:lang w:val="es-CO"/>
        </w:rPr>
        <w:tab/>
      </w:r>
      <w:r w:rsidRPr="00A62037">
        <w:rPr>
          <w:rFonts w:asciiTheme="minorHAnsi" w:eastAsia="Arial" w:hAnsiTheme="minorHAnsi" w:cstheme="minorHAnsi"/>
          <w:i/>
          <w:color w:val="000000"/>
          <w:lang w:val="es-CO"/>
        </w:rPr>
        <w:t>No tenemos un Acuerdo de Tarifa de Costos Indirectos Negociado (NICRA).</w:t>
      </w:r>
    </w:p>
    <w:p w14:paraId="0000006C" w14:textId="27868B9D" w:rsidR="002B4F73" w:rsidRPr="00A62037" w:rsidRDefault="007D3DC5" w:rsidP="468E5C2C">
      <w:pPr>
        <w:widowControl w:val="0"/>
        <w:pBdr>
          <w:top w:val="nil"/>
          <w:left w:val="nil"/>
          <w:bottom w:val="nil"/>
          <w:right w:val="nil"/>
          <w:between w:val="nil"/>
        </w:pBdr>
        <w:ind w:left="1440"/>
        <w:rPr>
          <w:rFonts w:asciiTheme="minorHAnsi" w:eastAsia="Arial" w:hAnsiTheme="minorHAnsi" w:cstheme="minorBidi"/>
          <w:i/>
          <w:iCs/>
          <w:color w:val="000000"/>
          <w:lang w:val="es-CO"/>
        </w:rPr>
      </w:pPr>
      <w:r w:rsidRPr="00A62037">
        <w:rPr>
          <w:rFonts w:asciiTheme="minorHAnsi" w:eastAsia="Arial" w:hAnsiTheme="minorHAnsi" w:cstheme="minorBidi"/>
          <w:i/>
          <w:iCs/>
          <w:color w:val="000000" w:themeColor="text1"/>
          <w:lang w:val="es-CO"/>
        </w:rPr>
        <w:t xml:space="preserve"> Como tal, estamos aplicando la ta</w:t>
      </w:r>
      <w:r w:rsidR="00DE3B18">
        <w:rPr>
          <w:rFonts w:asciiTheme="minorHAnsi" w:eastAsia="Arial" w:hAnsiTheme="minorHAnsi" w:cstheme="minorBidi"/>
          <w:i/>
          <w:iCs/>
          <w:color w:val="000000" w:themeColor="text1"/>
          <w:lang w:val="es-CO"/>
        </w:rPr>
        <w:t>sa</w:t>
      </w:r>
      <w:r w:rsidRPr="00A62037">
        <w:rPr>
          <w:rFonts w:asciiTheme="minorHAnsi" w:eastAsia="Arial" w:hAnsiTheme="minorHAnsi" w:cstheme="minorBidi"/>
          <w:i/>
          <w:iCs/>
          <w:color w:val="000000" w:themeColor="text1"/>
          <w:lang w:val="es-CO"/>
        </w:rPr>
        <w:t xml:space="preserve"> mínim</w:t>
      </w:r>
      <w:r w:rsidR="00DE3B18">
        <w:rPr>
          <w:rFonts w:asciiTheme="minorHAnsi" w:eastAsia="Arial" w:hAnsiTheme="minorHAnsi" w:cstheme="minorBidi"/>
          <w:i/>
          <w:iCs/>
          <w:color w:val="000000" w:themeColor="text1"/>
          <w:lang w:val="es-CO"/>
        </w:rPr>
        <w:t>a</w:t>
      </w:r>
      <w:r w:rsidRPr="00A62037">
        <w:rPr>
          <w:rFonts w:asciiTheme="minorHAnsi" w:eastAsia="Arial" w:hAnsiTheme="minorHAnsi" w:cstheme="minorBidi"/>
          <w:i/>
          <w:iCs/>
          <w:color w:val="000000" w:themeColor="text1"/>
          <w:lang w:val="es-CO"/>
        </w:rPr>
        <w:t xml:space="preserve"> del 10</w:t>
      </w:r>
      <w:r w:rsidR="004F5873">
        <w:rPr>
          <w:rFonts w:asciiTheme="minorHAnsi" w:eastAsia="Arial" w:hAnsiTheme="minorHAnsi" w:cstheme="minorBidi"/>
          <w:i/>
          <w:iCs/>
          <w:color w:val="000000" w:themeColor="text1"/>
          <w:lang w:val="es-CO"/>
        </w:rPr>
        <w:t>%</w:t>
      </w:r>
      <w:r w:rsidR="0045230F">
        <w:rPr>
          <w:rFonts w:asciiTheme="minorHAnsi" w:eastAsia="Arial" w:hAnsiTheme="minorHAnsi" w:cstheme="minorBidi"/>
          <w:i/>
          <w:iCs/>
          <w:color w:val="000000" w:themeColor="text1"/>
          <w:lang w:val="es-CO"/>
        </w:rPr>
        <w:t xml:space="preserve"> </w:t>
      </w:r>
      <w:r w:rsidRPr="00A62037">
        <w:rPr>
          <w:rFonts w:asciiTheme="minorHAnsi" w:eastAsia="Arial" w:hAnsiTheme="minorHAnsi" w:cstheme="minorBidi"/>
          <w:i/>
          <w:iCs/>
          <w:color w:val="000000" w:themeColor="text1"/>
          <w:lang w:val="es-CO"/>
        </w:rPr>
        <w:t xml:space="preserve">para calcular los costos indirectos. La tasa del 10 por ciento se aplica a todos los costos directos, excluyendo nuestra </w:t>
      </w:r>
      <w:proofErr w:type="spellStart"/>
      <w:r w:rsidRPr="00A62037">
        <w:rPr>
          <w:rFonts w:asciiTheme="minorHAnsi" w:eastAsia="Arial" w:hAnsiTheme="minorHAnsi" w:cstheme="minorBidi"/>
          <w:i/>
          <w:iCs/>
          <w:color w:val="000000" w:themeColor="text1"/>
          <w:lang w:val="es-CO"/>
        </w:rPr>
        <w:t>subconcesión</w:t>
      </w:r>
      <w:proofErr w:type="spellEnd"/>
      <w:r w:rsidRPr="00A62037">
        <w:rPr>
          <w:rFonts w:asciiTheme="minorHAnsi" w:eastAsia="Arial" w:hAnsiTheme="minorHAnsi" w:cstheme="minorBidi"/>
          <w:i/>
          <w:iCs/>
          <w:color w:val="000000" w:themeColor="text1"/>
          <w:lang w:val="es-CO"/>
        </w:rPr>
        <w:t xml:space="preserve"> asociada a la Coalición de Salud Infantil Rural del Condado de </w:t>
      </w:r>
      <w:proofErr w:type="spellStart"/>
      <w:r w:rsidRPr="00A62037">
        <w:rPr>
          <w:rFonts w:asciiTheme="minorHAnsi" w:eastAsia="Arial" w:hAnsiTheme="minorHAnsi" w:cstheme="minorBidi"/>
          <w:i/>
          <w:iCs/>
          <w:color w:val="000000" w:themeColor="text1"/>
          <w:lang w:val="es-CO"/>
        </w:rPr>
        <w:t>Corn</w:t>
      </w:r>
      <w:proofErr w:type="spellEnd"/>
      <w:r w:rsidRPr="00A62037">
        <w:rPr>
          <w:rFonts w:asciiTheme="minorHAnsi" w:eastAsia="Arial" w:hAnsiTheme="minorHAnsi" w:cstheme="minorBidi"/>
          <w:i/>
          <w:iCs/>
          <w:color w:val="000000" w:themeColor="text1"/>
          <w:lang w:val="es-CO"/>
        </w:rPr>
        <w:t xml:space="preserve"> (CCRCHC, por sus siglas en inglés).</w:t>
      </w:r>
    </w:p>
    <w:p w14:paraId="304F5FEE" w14:textId="1D5F1956" w:rsidR="119C8BD2" w:rsidRPr="00A62037" w:rsidRDefault="119C8BD2" w:rsidP="468E5C2C">
      <w:pPr>
        <w:widowControl w:val="0"/>
        <w:pBdr>
          <w:top w:val="nil"/>
          <w:left w:val="nil"/>
          <w:bottom w:val="nil"/>
          <w:right w:val="nil"/>
          <w:between w:val="nil"/>
        </w:pBdr>
        <w:ind w:left="2160"/>
        <w:rPr>
          <w:rFonts w:asciiTheme="minorHAnsi" w:eastAsia="Arial" w:hAnsiTheme="minorHAnsi" w:cstheme="minorBidi"/>
          <w:i/>
          <w:iCs/>
          <w:color w:val="000000" w:themeColor="text1"/>
          <w:lang w:val="es-CO"/>
        </w:rPr>
      </w:pPr>
      <w:r w:rsidRPr="00A62037">
        <w:rPr>
          <w:rFonts w:asciiTheme="minorHAnsi" w:eastAsia="Arial" w:hAnsiTheme="minorHAnsi" w:cstheme="minorBidi"/>
          <w:i/>
          <w:iCs/>
          <w:color w:val="000000" w:themeColor="text1"/>
          <w:lang w:val="es-CO"/>
        </w:rPr>
        <w:t>Costos directos totales de $250</w:t>
      </w:r>
      <w:r w:rsidR="00303818">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 * 10% de tarifa indirecta = costos indirectos de $25</w:t>
      </w:r>
      <w:r w:rsidR="00303818">
        <w:rPr>
          <w:rFonts w:asciiTheme="minorHAnsi" w:eastAsia="Arial" w:hAnsiTheme="minorHAnsi" w:cstheme="minorBidi"/>
          <w:i/>
          <w:iCs/>
          <w:color w:val="000000" w:themeColor="text1"/>
          <w:lang w:val="es-CO"/>
        </w:rPr>
        <w:t>,</w:t>
      </w:r>
      <w:r w:rsidRPr="00A62037">
        <w:rPr>
          <w:rFonts w:asciiTheme="minorHAnsi" w:eastAsia="Arial" w:hAnsiTheme="minorHAnsi" w:cstheme="minorBidi"/>
          <w:i/>
          <w:iCs/>
          <w:color w:val="000000" w:themeColor="text1"/>
          <w:lang w:val="es-CO"/>
        </w:rPr>
        <w:t>000.</w:t>
      </w:r>
    </w:p>
    <w:p w14:paraId="0000006D" w14:textId="77777777" w:rsidR="002B4F73" w:rsidRPr="00A62037" w:rsidRDefault="002B4F73">
      <w:pPr>
        <w:pBdr>
          <w:top w:val="nil"/>
          <w:left w:val="nil"/>
          <w:bottom w:val="nil"/>
          <w:right w:val="nil"/>
          <w:between w:val="nil"/>
        </w:pBdr>
        <w:ind w:left="720"/>
        <w:rPr>
          <w:rFonts w:asciiTheme="minorHAnsi" w:eastAsia="Arial" w:hAnsiTheme="minorHAnsi" w:cstheme="minorHAnsi"/>
          <w:i/>
          <w:color w:val="000000"/>
          <w:lang w:val="es-CO"/>
        </w:rPr>
      </w:pPr>
      <w:bookmarkStart w:id="5" w:name="_heading=h.6047icpbeb5p" w:colFirst="0" w:colLast="0"/>
      <w:bookmarkEnd w:id="5"/>
    </w:p>
    <w:p w14:paraId="0000006E" w14:textId="77777777" w:rsidR="002B4F73" w:rsidRPr="00A62037" w:rsidRDefault="007D3DC5" w:rsidP="00273168">
      <w:pPr>
        <w:numPr>
          <w:ilvl w:val="0"/>
          <w:numId w:val="10"/>
        </w:numPr>
        <w:pBdr>
          <w:top w:val="nil"/>
          <w:left w:val="nil"/>
          <w:bottom w:val="nil"/>
          <w:right w:val="nil"/>
          <w:between w:val="nil"/>
        </w:pBdr>
        <w:rPr>
          <w:rFonts w:asciiTheme="minorHAnsi" w:eastAsia="Arial" w:hAnsiTheme="minorHAnsi" w:cstheme="minorBidi"/>
          <w:b/>
          <w:bCs/>
          <w:color w:val="000000"/>
          <w:lang w:val="es-CO"/>
        </w:rPr>
      </w:pPr>
      <w:bookmarkStart w:id="6" w:name="_heading=h.u5v1ski4eldt"/>
      <w:bookmarkEnd w:id="6"/>
      <w:r w:rsidRPr="00A62037">
        <w:rPr>
          <w:rFonts w:asciiTheme="minorHAnsi" w:eastAsia="Arial" w:hAnsiTheme="minorHAnsi" w:cstheme="minorBidi"/>
          <w:b/>
          <w:bCs/>
          <w:color w:val="000000" w:themeColor="text1"/>
          <w:lang w:val="es-CO"/>
        </w:rPr>
        <w:t>COSTOS INDIRECTOS TOTALES: $</w:t>
      </w:r>
    </w:p>
    <w:p w14:paraId="335B9931" w14:textId="0F4A4ACF" w:rsidR="002B4F73" w:rsidRPr="00A62037" w:rsidRDefault="002B4F73" w:rsidP="468E5C2C">
      <w:pPr>
        <w:pBdr>
          <w:top w:val="nil"/>
          <w:left w:val="nil"/>
          <w:bottom w:val="nil"/>
          <w:right w:val="nil"/>
          <w:between w:val="nil"/>
        </w:pBdr>
        <w:rPr>
          <w:rFonts w:asciiTheme="minorHAnsi" w:eastAsia="Arial" w:hAnsiTheme="minorHAnsi" w:cstheme="minorBidi"/>
          <w:color w:val="000000" w:themeColor="text1"/>
          <w:lang w:val="es-CO"/>
        </w:rPr>
      </w:pPr>
    </w:p>
    <w:p w14:paraId="2AEC8805" w14:textId="4C127A5A" w:rsidR="002B4F73" w:rsidRPr="00A62037" w:rsidRDefault="002B4F73" w:rsidP="468E5C2C">
      <w:pPr>
        <w:pBdr>
          <w:top w:val="nil"/>
          <w:left w:val="nil"/>
          <w:bottom w:val="nil"/>
          <w:right w:val="nil"/>
          <w:between w:val="nil"/>
        </w:pBdr>
        <w:rPr>
          <w:rFonts w:asciiTheme="minorHAnsi" w:eastAsia="Arial" w:hAnsiTheme="minorHAnsi" w:cstheme="minorBidi"/>
          <w:b/>
          <w:bCs/>
          <w:color w:val="000000" w:themeColor="text1"/>
          <w:u w:val="single"/>
          <w:lang w:val="es-CO"/>
        </w:rPr>
      </w:pPr>
    </w:p>
    <w:p w14:paraId="2E1063C7" w14:textId="25073547" w:rsidR="002B4F73" w:rsidRPr="00A62037" w:rsidRDefault="20EC2EE2" w:rsidP="468E5C2C">
      <w:pPr>
        <w:pBdr>
          <w:top w:val="nil"/>
          <w:left w:val="nil"/>
          <w:bottom w:val="nil"/>
          <w:right w:val="nil"/>
          <w:between w:val="nil"/>
        </w:pBdr>
        <w:rPr>
          <w:rFonts w:asciiTheme="minorHAnsi" w:eastAsia="Arial" w:hAnsiTheme="minorHAnsi" w:cstheme="minorBidi"/>
          <w:b/>
          <w:bCs/>
          <w:color w:val="000000" w:themeColor="text1"/>
          <w:u w:val="single"/>
          <w:lang w:val="es-CO"/>
        </w:rPr>
      </w:pPr>
      <w:proofErr w:type="spellStart"/>
      <w:r w:rsidRPr="00A62037">
        <w:rPr>
          <w:rFonts w:asciiTheme="minorHAnsi" w:eastAsia="Arial" w:hAnsiTheme="minorHAnsi" w:cstheme="minorBidi"/>
          <w:b/>
          <w:bCs/>
          <w:color w:val="000000" w:themeColor="text1"/>
          <w:u w:val="single"/>
          <w:lang w:val="es-CO"/>
        </w:rPr>
        <w:t>Reconcesión</w:t>
      </w:r>
      <w:proofErr w:type="spellEnd"/>
      <w:r w:rsidRPr="00A62037">
        <w:rPr>
          <w:rFonts w:asciiTheme="minorHAnsi" w:eastAsia="Arial" w:hAnsiTheme="minorHAnsi" w:cstheme="minorBidi"/>
          <w:b/>
          <w:bCs/>
          <w:color w:val="000000" w:themeColor="text1"/>
          <w:u w:val="single"/>
          <w:lang w:val="es-CO"/>
        </w:rPr>
        <w:t xml:space="preserve"> de Socio</w:t>
      </w:r>
    </w:p>
    <w:p w14:paraId="0C1461FB" w14:textId="5C30A8BF" w:rsidR="002B4F73" w:rsidRPr="00A62037" w:rsidRDefault="20EC2EE2" w:rsidP="468E5C2C">
      <w:pPr>
        <w:pBdr>
          <w:top w:val="nil"/>
          <w:left w:val="nil"/>
          <w:bottom w:val="nil"/>
          <w:right w:val="nil"/>
          <w:between w:val="nil"/>
        </w:pBdr>
        <w:rPr>
          <w:rFonts w:asciiTheme="minorHAnsi" w:eastAsia="Arial" w:hAnsiTheme="minorHAnsi" w:cstheme="minorBidi"/>
          <w:lang w:val="es-CO"/>
        </w:rPr>
      </w:pPr>
      <w:r w:rsidRPr="00A62037">
        <w:rPr>
          <w:rFonts w:asciiTheme="minorHAnsi" w:eastAsia="Arial" w:hAnsiTheme="minorHAnsi" w:cstheme="minorBidi"/>
          <w:color w:val="000000" w:themeColor="text1"/>
          <w:lang w:val="es-CO"/>
        </w:rPr>
        <w:t xml:space="preserve">Para los proyectos propuestos por un equipo solicitante, los fondos que el solicitante principal asignará a otros socios deben anotarse como </w:t>
      </w:r>
      <w:proofErr w:type="spellStart"/>
      <w:r w:rsidRPr="00A62037">
        <w:rPr>
          <w:rFonts w:asciiTheme="minorHAnsi" w:eastAsia="Arial" w:hAnsiTheme="minorHAnsi" w:cstheme="minorBidi"/>
          <w:color w:val="000000" w:themeColor="text1"/>
          <w:lang w:val="es-CO"/>
        </w:rPr>
        <w:t>Reconcesiones</w:t>
      </w:r>
      <w:proofErr w:type="spellEnd"/>
      <w:r w:rsidRPr="00A62037">
        <w:rPr>
          <w:rFonts w:asciiTheme="minorHAnsi" w:eastAsia="Arial" w:hAnsiTheme="minorHAnsi" w:cstheme="minorBidi"/>
          <w:color w:val="000000" w:themeColor="text1"/>
          <w:lang w:val="es-CO"/>
        </w:rPr>
        <w:t xml:space="preserve"> de Socios (nueva subvención de socio). Cada organización asociada se considera una </w:t>
      </w:r>
      <w:proofErr w:type="spellStart"/>
      <w:r w:rsidRPr="00A62037">
        <w:rPr>
          <w:rFonts w:asciiTheme="minorHAnsi" w:eastAsia="Arial" w:hAnsiTheme="minorHAnsi" w:cstheme="minorBidi"/>
          <w:color w:val="000000" w:themeColor="text1"/>
          <w:lang w:val="es-CO"/>
        </w:rPr>
        <w:t>reconcesión</w:t>
      </w:r>
      <w:proofErr w:type="spellEnd"/>
      <w:r w:rsidRPr="00A62037">
        <w:rPr>
          <w:rFonts w:asciiTheme="minorHAnsi" w:eastAsia="Arial" w:hAnsiTheme="minorHAnsi" w:cstheme="minorBidi"/>
          <w:color w:val="000000" w:themeColor="text1"/>
          <w:lang w:val="es-CO"/>
        </w:rPr>
        <w:t xml:space="preserve"> de socio independiente. Se debe incluir un presupuesto detallado de la partida presupuestaria y una descripción o </w:t>
      </w:r>
      <w:r w:rsidRPr="00A62037">
        <w:rPr>
          <w:rFonts w:asciiTheme="minorHAnsi" w:eastAsia="Arial" w:hAnsiTheme="minorHAnsi" w:cstheme="minorBidi"/>
          <w:color w:val="000000" w:themeColor="text1"/>
          <w:lang w:val="es-CO"/>
        </w:rPr>
        <w:lastRenderedPageBreak/>
        <w:t xml:space="preserve">narrativa del presupuesto (utilizando las plantillas proporcionadas) para cada </w:t>
      </w:r>
      <w:proofErr w:type="spellStart"/>
      <w:r w:rsidRPr="00A62037">
        <w:rPr>
          <w:rFonts w:asciiTheme="minorHAnsi" w:eastAsia="Arial" w:hAnsiTheme="minorHAnsi" w:cstheme="minorBidi"/>
          <w:color w:val="000000" w:themeColor="text1"/>
          <w:lang w:val="es-CO"/>
        </w:rPr>
        <w:t>reconcesión</w:t>
      </w:r>
      <w:proofErr w:type="spellEnd"/>
      <w:r w:rsidRPr="00A62037">
        <w:rPr>
          <w:rFonts w:asciiTheme="minorHAnsi" w:eastAsia="Arial" w:hAnsiTheme="minorHAnsi" w:cstheme="minorBidi"/>
          <w:color w:val="000000" w:themeColor="text1"/>
          <w:lang w:val="es-CO"/>
        </w:rPr>
        <w:t xml:space="preserve"> de socio.</w:t>
      </w:r>
      <w:r w:rsidRPr="00A62037">
        <w:rPr>
          <w:rFonts w:asciiTheme="minorHAnsi" w:eastAsia="Arial" w:hAnsiTheme="minorHAnsi" w:cstheme="minorBidi"/>
          <w:lang w:val="es-CO"/>
        </w:rPr>
        <w:t xml:space="preserve"> Deben insertarse directamente en la narrativa del presupuesto del solicitante principal.  </w:t>
      </w:r>
    </w:p>
    <w:p w14:paraId="3AA909DC" w14:textId="6ABDF2F9" w:rsidR="002B4F73" w:rsidRPr="00A62037" w:rsidRDefault="20EC2EE2" w:rsidP="468E5C2C">
      <w:pPr>
        <w:pBdr>
          <w:top w:val="nil"/>
          <w:left w:val="nil"/>
          <w:bottom w:val="nil"/>
          <w:right w:val="nil"/>
          <w:between w:val="nil"/>
        </w:pBdr>
        <w:rPr>
          <w:rFonts w:asciiTheme="minorHAnsi" w:eastAsia="Arial" w:hAnsiTheme="minorHAnsi" w:cstheme="minorBidi"/>
          <w:i/>
          <w:iCs/>
          <w:lang w:val="es-CO"/>
        </w:rPr>
      </w:pPr>
      <w:r w:rsidRPr="00A62037">
        <w:rPr>
          <w:rFonts w:asciiTheme="minorHAnsi" w:eastAsia="Arial" w:hAnsiTheme="minorHAnsi" w:cstheme="minorBidi"/>
          <w:i/>
          <w:iCs/>
          <w:lang w:val="es-CO"/>
        </w:rPr>
        <w:t xml:space="preserve">Ejemplo: </w:t>
      </w:r>
      <w:proofErr w:type="spellStart"/>
      <w:r w:rsidRPr="00A62037">
        <w:rPr>
          <w:rFonts w:asciiTheme="minorHAnsi" w:eastAsia="Arial" w:hAnsiTheme="minorHAnsi" w:cstheme="minorBidi"/>
          <w:i/>
          <w:iCs/>
          <w:lang w:val="es-CO"/>
        </w:rPr>
        <w:t>Reconcesión</w:t>
      </w:r>
      <w:proofErr w:type="spellEnd"/>
      <w:r w:rsidRPr="00A62037">
        <w:rPr>
          <w:rFonts w:asciiTheme="minorHAnsi" w:eastAsia="Arial" w:hAnsiTheme="minorHAnsi" w:cstheme="minorBidi"/>
          <w:i/>
          <w:iCs/>
          <w:lang w:val="es-CO"/>
        </w:rPr>
        <w:t xml:space="preserve"> de socio a la Coalición de Salud Infantil Rural del Condado de </w:t>
      </w:r>
      <w:proofErr w:type="spellStart"/>
      <w:r w:rsidRPr="00A62037">
        <w:rPr>
          <w:rFonts w:asciiTheme="minorHAnsi" w:eastAsia="Arial" w:hAnsiTheme="minorHAnsi" w:cstheme="minorBidi"/>
          <w:i/>
          <w:iCs/>
          <w:lang w:val="es-CO"/>
        </w:rPr>
        <w:t>Corn</w:t>
      </w:r>
      <w:proofErr w:type="spellEnd"/>
      <w:r w:rsidRPr="00A62037">
        <w:rPr>
          <w:rFonts w:asciiTheme="minorHAnsi" w:eastAsia="Arial" w:hAnsiTheme="minorHAnsi" w:cstheme="minorBidi"/>
          <w:i/>
          <w:iCs/>
          <w:lang w:val="es-CO"/>
        </w:rPr>
        <w:t xml:space="preserve"> (CCRCHC, por sus siglas en inglés). </w:t>
      </w:r>
    </w:p>
    <w:p w14:paraId="2ACECA7C" w14:textId="4B4EAAEF" w:rsidR="002B4F73" w:rsidRPr="00A62037" w:rsidRDefault="2B57C1FC" w:rsidP="468E5C2C">
      <w:pPr>
        <w:ind w:left="720"/>
        <w:rPr>
          <w:rFonts w:asciiTheme="minorHAnsi" w:eastAsia="Arial" w:hAnsiTheme="minorHAnsi" w:cstheme="minorBidi"/>
          <w:i/>
          <w:iCs/>
          <w:lang w:val="es-CO"/>
        </w:rPr>
      </w:pPr>
      <w:r w:rsidRPr="00A62037">
        <w:rPr>
          <w:rFonts w:asciiTheme="minorHAnsi" w:eastAsia="Arial" w:hAnsiTheme="minorHAnsi" w:cstheme="minorBidi"/>
          <w:i/>
          <w:iCs/>
          <w:lang w:val="es-CO"/>
        </w:rPr>
        <w:t xml:space="preserve">CCRCHC llevará a cabo una divulgación interactiva basada en texto a su clientela. A </w:t>
      </w:r>
      <w:r w:rsidR="00A62037" w:rsidRPr="00A62037">
        <w:rPr>
          <w:rFonts w:asciiTheme="minorHAnsi" w:eastAsia="Arial" w:hAnsiTheme="minorHAnsi" w:cstheme="minorBidi"/>
          <w:i/>
          <w:iCs/>
          <w:lang w:val="es-CO"/>
        </w:rPr>
        <w:t>continuación,</w:t>
      </w:r>
      <w:r w:rsidRPr="00A62037">
        <w:rPr>
          <w:rFonts w:asciiTheme="minorHAnsi" w:eastAsia="Arial" w:hAnsiTheme="minorHAnsi" w:cstheme="minorBidi"/>
          <w:i/>
          <w:iCs/>
          <w:lang w:val="es-CO"/>
        </w:rPr>
        <w:t xml:space="preserve"> se inserta el presupuesto de las partidas presupuestarias y la narrativa del presupuesto.  $25</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1 + $30</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2 = $55</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000 de costos directos totales de CCRHC.</w:t>
      </w:r>
    </w:p>
    <w:p w14:paraId="5E788BE5" w14:textId="1FD1BDBA" w:rsidR="002B4F73" w:rsidRPr="00A62037" w:rsidRDefault="00850E70"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3 meses a $25</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1 = $6</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250 en el período de puesta en marcha, año 1.</w:t>
      </w:r>
    </w:p>
    <w:p w14:paraId="4EDB6FE2" w14:textId="5F0CB5E3" w:rsidR="002B4F73" w:rsidRPr="00A62037" w:rsidRDefault="5D4DFB5E"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9 meses a $25</w:t>
      </w:r>
      <w:r w:rsidR="00D14BF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1 = $18</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750 en el período de implementación, año 1.</w:t>
      </w:r>
    </w:p>
    <w:p w14:paraId="39242BE7" w14:textId="5513DF28" w:rsidR="002B4F73" w:rsidRPr="00A62037" w:rsidRDefault="285F1A39"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9 meses a $30</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2 = $22</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500 en el período de implementación, año 2.</w:t>
      </w:r>
    </w:p>
    <w:p w14:paraId="404B6F83" w14:textId="62534927" w:rsidR="002B4F73" w:rsidRPr="00A62037" w:rsidRDefault="2C2A696A"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3 meses a $30</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000 en el año 2 = $7</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500 en el período de cierre, año 2.</w:t>
      </w:r>
    </w:p>
    <w:p w14:paraId="7E07A5AF" w14:textId="2DFDA36A" w:rsidR="002B4F73" w:rsidRPr="00A62037" w:rsidRDefault="3F29C732" w:rsidP="468E5C2C">
      <w:pPr>
        <w:ind w:left="720"/>
        <w:rPr>
          <w:rFonts w:asciiTheme="minorHAnsi" w:eastAsia="Arial" w:hAnsiTheme="minorHAnsi" w:cstheme="minorBidi"/>
          <w:i/>
          <w:iCs/>
          <w:lang w:val="es-CO"/>
        </w:rPr>
      </w:pPr>
      <w:r w:rsidRPr="00A62037">
        <w:rPr>
          <w:rFonts w:asciiTheme="minorHAnsi" w:eastAsia="Arial" w:hAnsiTheme="minorHAnsi" w:cstheme="minorBidi"/>
          <w:i/>
          <w:iCs/>
          <w:lang w:val="es-CO"/>
        </w:rPr>
        <w:t>CCRCHC no tiene un Acuerdo de Tarifa de Costo Indirecto Negociado (NICRA), por lo que están aplicando la tasa de minimis del 10 por ciento para calcular los costos indirectos. La tarifa del 10 por ciento se aplica a los primeros $25</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000 en costos directos de CCRCHC. $2</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500 en el año 1 + $0 en el año 2 = $2</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500 de costos indirectos totales del CCRHC.</w:t>
      </w:r>
    </w:p>
    <w:p w14:paraId="576E44F4" w14:textId="14076C5B" w:rsidR="002B4F73" w:rsidRPr="00A62037" w:rsidRDefault="3CA01040"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$6</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250 en costos directos de CCRHC para el período de puesta en marcha, año 1 * tasa indirecta del 10% = $625 en costos indirectos de CCRHC.</w:t>
      </w:r>
    </w:p>
    <w:p w14:paraId="4726EC44" w14:textId="277A9291" w:rsidR="002B4F73" w:rsidRPr="00A62037" w:rsidRDefault="172E5BFE"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$18</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750 en costos directos de CCRHC para el período de implementación, año 1 * tarifa indirecta del 10% = $1</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875 en costos indirectos de CCRHC.</w:t>
      </w:r>
    </w:p>
    <w:p w14:paraId="2A0692F2" w14:textId="6EAF3C3F" w:rsidR="002B4F73" w:rsidRPr="00A62037" w:rsidRDefault="72FDE677" w:rsidP="468E5C2C">
      <w:pPr>
        <w:ind w:left="1440"/>
        <w:rPr>
          <w:rFonts w:asciiTheme="minorHAnsi" w:eastAsia="Arial" w:hAnsiTheme="minorHAnsi" w:cstheme="minorBidi"/>
          <w:i/>
          <w:iCs/>
          <w:lang w:val="es-CO"/>
        </w:rPr>
      </w:pPr>
      <w:r w:rsidRPr="00A62037">
        <w:rPr>
          <w:rFonts w:asciiTheme="minorHAnsi" w:eastAsia="Arial" w:hAnsiTheme="minorHAnsi" w:cstheme="minorBidi"/>
          <w:i/>
          <w:iCs/>
          <w:lang w:val="es-CO"/>
        </w:rPr>
        <w:t xml:space="preserve">Hay $0 en costos indirectos de CCRHC para el año 2 porque el límite de costos indirectos de </w:t>
      </w:r>
      <w:proofErr w:type="spellStart"/>
      <w:r w:rsidRPr="00A62037">
        <w:rPr>
          <w:rFonts w:asciiTheme="minorHAnsi" w:eastAsia="Arial" w:hAnsiTheme="minorHAnsi" w:cstheme="minorBidi"/>
          <w:i/>
          <w:iCs/>
          <w:lang w:val="es-CO"/>
        </w:rPr>
        <w:t>reconcesión</w:t>
      </w:r>
      <w:proofErr w:type="spellEnd"/>
      <w:r w:rsidRPr="00A62037">
        <w:rPr>
          <w:rFonts w:asciiTheme="minorHAnsi" w:eastAsia="Arial" w:hAnsiTheme="minorHAnsi" w:cstheme="minorBidi"/>
          <w:i/>
          <w:iCs/>
          <w:lang w:val="es-CO"/>
        </w:rPr>
        <w:t xml:space="preserve"> de socios de $25</w:t>
      </w:r>
      <w:r w:rsidR="000C0291">
        <w:rPr>
          <w:rFonts w:asciiTheme="minorHAnsi" w:eastAsia="Arial" w:hAnsiTheme="minorHAnsi" w:cstheme="minorBidi"/>
          <w:i/>
          <w:iCs/>
          <w:lang w:val="es-CO"/>
        </w:rPr>
        <w:t>,</w:t>
      </w:r>
      <w:r w:rsidRPr="00A62037">
        <w:rPr>
          <w:rFonts w:asciiTheme="minorHAnsi" w:eastAsia="Arial" w:hAnsiTheme="minorHAnsi" w:cstheme="minorBidi"/>
          <w:i/>
          <w:iCs/>
          <w:lang w:val="es-CO"/>
        </w:rPr>
        <w:t>000 se alcanzó en el año 1.</w:t>
      </w:r>
    </w:p>
    <w:p w14:paraId="39BEF2BC" w14:textId="778CAA24" w:rsidR="002B4F73" w:rsidRPr="00A62037" w:rsidRDefault="002B4F73" w:rsidP="468E5C2C">
      <w:pPr>
        <w:ind w:left="720"/>
        <w:rPr>
          <w:rFonts w:asciiTheme="minorHAnsi" w:eastAsia="Arial" w:hAnsiTheme="minorHAnsi" w:cstheme="minorBidi"/>
          <w:i/>
          <w:iCs/>
          <w:lang w:val="es-CO"/>
        </w:rPr>
      </w:pPr>
    </w:p>
    <w:p w14:paraId="00F0ABC0" w14:textId="4B1BC353" w:rsidR="002B4F73" w:rsidRPr="00A62037" w:rsidRDefault="20EC2EE2" w:rsidP="468E5C2C">
      <w:pPr>
        <w:ind w:left="720"/>
        <w:rPr>
          <w:rFonts w:asciiTheme="minorHAnsi" w:eastAsia="Arial" w:hAnsiTheme="minorHAnsi" w:cstheme="minorBidi"/>
          <w:i/>
          <w:iCs/>
          <w:lang w:val="es-CO"/>
        </w:rPr>
      </w:pPr>
      <w:r w:rsidRPr="00A62037">
        <w:rPr>
          <w:rFonts w:asciiTheme="minorHAnsi" w:eastAsia="Arial" w:hAnsiTheme="minorHAnsi" w:cstheme="minorBidi"/>
          <w:i/>
          <w:iCs/>
          <w:lang w:val="es-CO"/>
        </w:rPr>
        <w:t>[El presupuesto y la narrativa del presupuesto de CCRCHC se insertarían aquí, por ejemplo, dotación de personal, otros costos directos, costos indirectos.].</w:t>
      </w:r>
    </w:p>
    <w:p w14:paraId="7D51EA7E" w14:textId="77777777" w:rsidR="002B4F73" w:rsidRPr="00A62037" w:rsidRDefault="002B4F73" w:rsidP="468E5C2C">
      <w:pPr>
        <w:rPr>
          <w:rFonts w:asciiTheme="minorHAnsi" w:eastAsia="Arial" w:hAnsiTheme="minorHAnsi" w:cstheme="minorBidi"/>
          <w:lang w:val="es-CO"/>
        </w:rPr>
      </w:pPr>
    </w:p>
    <w:p w14:paraId="483951D4" w14:textId="1FBABFE4" w:rsidR="002B4F73" w:rsidRPr="00A62037" w:rsidRDefault="20EC2EE2" w:rsidP="00273168">
      <w:pPr>
        <w:widowControl w:val="0"/>
        <w:numPr>
          <w:ilvl w:val="0"/>
          <w:numId w:val="9"/>
        </w:numPr>
        <w:rPr>
          <w:rFonts w:asciiTheme="minorHAnsi" w:eastAsia="Arial" w:hAnsiTheme="minorHAnsi" w:cstheme="minorBidi"/>
          <w:b/>
          <w:bCs/>
          <w:lang w:val="es-CO"/>
        </w:rPr>
      </w:pPr>
      <w:r w:rsidRPr="00A62037">
        <w:rPr>
          <w:rFonts w:asciiTheme="minorHAnsi" w:eastAsia="Arial" w:hAnsiTheme="minorHAnsi" w:cstheme="minorBidi"/>
          <w:b/>
          <w:bCs/>
          <w:lang w:val="es-CO"/>
        </w:rPr>
        <w:t xml:space="preserve">Costos directos totales de la </w:t>
      </w:r>
      <w:proofErr w:type="spellStart"/>
      <w:r w:rsidRPr="00A62037">
        <w:rPr>
          <w:rFonts w:asciiTheme="minorHAnsi" w:eastAsia="Arial" w:hAnsiTheme="minorHAnsi" w:cstheme="minorBidi"/>
          <w:b/>
          <w:bCs/>
          <w:lang w:val="es-CO"/>
        </w:rPr>
        <w:t>reconcesión</w:t>
      </w:r>
      <w:proofErr w:type="spellEnd"/>
      <w:r w:rsidRPr="00A62037">
        <w:rPr>
          <w:rFonts w:asciiTheme="minorHAnsi" w:eastAsia="Arial" w:hAnsiTheme="minorHAnsi" w:cstheme="minorBidi"/>
          <w:b/>
          <w:bCs/>
          <w:lang w:val="es-CO"/>
        </w:rPr>
        <w:t xml:space="preserve"> de socios: $</w:t>
      </w:r>
    </w:p>
    <w:p w14:paraId="79E8EB81" w14:textId="2819AE74" w:rsidR="002B4F73" w:rsidRPr="00A62037" w:rsidRDefault="20EC2EE2" w:rsidP="00273168">
      <w:pPr>
        <w:widowControl w:val="0"/>
        <w:numPr>
          <w:ilvl w:val="0"/>
          <w:numId w:val="9"/>
        </w:numPr>
        <w:rPr>
          <w:rFonts w:asciiTheme="minorHAnsi" w:eastAsia="Arial" w:hAnsiTheme="minorHAnsi" w:cstheme="minorBidi"/>
          <w:b/>
          <w:bCs/>
          <w:lang w:val="es-CO"/>
        </w:rPr>
      </w:pPr>
      <w:r w:rsidRPr="00A62037">
        <w:rPr>
          <w:rFonts w:asciiTheme="minorHAnsi" w:eastAsia="Arial" w:hAnsiTheme="minorHAnsi" w:cstheme="minorBidi"/>
          <w:b/>
          <w:bCs/>
          <w:lang w:val="es-CO"/>
        </w:rPr>
        <w:t xml:space="preserve">Costos indirectos totales de la </w:t>
      </w:r>
      <w:proofErr w:type="spellStart"/>
      <w:r w:rsidRPr="00A62037">
        <w:rPr>
          <w:rFonts w:asciiTheme="minorHAnsi" w:eastAsia="Arial" w:hAnsiTheme="minorHAnsi" w:cstheme="minorBidi"/>
          <w:b/>
          <w:bCs/>
          <w:lang w:val="es-CO"/>
        </w:rPr>
        <w:t>reconcesión</w:t>
      </w:r>
      <w:proofErr w:type="spellEnd"/>
      <w:r w:rsidRPr="00A62037">
        <w:rPr>
          <w:rFonts w:asciiTheme="minorHAnsi" w:eastAsia="Arial" w:hAnsiTheme="minorHAnsi" w:cstheme="minorBidi"/>
          <w:b/>
          <w:bCs/>
          <w:lang w:val="es-CO"/>
        </w:rPr>
        <w:t xml:space="preserve"> de socios: $</w:t>
      </w:r>
    </w:p>
    <w:p w14:paraId="0000006F" w14:textId="5EC36F3D" w:rsidR="002B4F73" w:rsidRPr="00A62037" w:rsidRDefault="002B4F73" w:rsidP="468E5C2C">
      <w:pPr>
        <w:pBdr>
          <w:top w:val="nil"/>
          <w:left w:val="nil"/>
          <w:bottom w:val="nil"/>
          <w:right w:val="nil"/>
          <w:between w:val="nil"/>
        </w:pBdr>
        <w:rPr>
          <w:rFonts w:asciiTheme="minorHAnsi" w:eastAsia="Arial" w:hAnsiTheme="minorHAnsi" w:cstheme="minorBidi"/>
          <w:color w:val="000000"/>
          <w:lang w:val="es-CO"/>
        </w:rPr>
      </w:pPr>
    </w:p>
    <w:p w14:paraId="5BC33854" w14:textId="22AA3D7D" w:rsidR="468E5C2C" w:rsidRPr="00A62037" w:rsidRDefault="468E5C2C" w:rsidP="468E5C2C">
      <w:pPr>
        <w:pBdr>
          <w:top w:val="nil"/>
          <w:left w:val="nil"/>
          <w:bottom w:val="nil"/>
          <w:right w:val="nil"/>
          <w:between w:val="nil"/>
        </w:pBdr>
        <w:rPr>
          <w:rFonts w:asciiTheme="minorHAnsi" w:eastAsia="Arial" w:hAnsiTheme="minorHAnsi" w:cstheme="minorBidi"/>
          <w:color w:val="000000" w:themeColor="text1"/>
          <w:lang w:val="es-CO"/>
        </w:rPr>
      </w:pPr>
    </w:p>
    <w:p w14:paraId="00000071" w14:textId="0D02E467" w:rsidR="002B4F73" w:rsidRPr="00A62037" w:rsidRDefault="00350ADC">
      <w:pPr>
        <w:pBdr>
          <w:top w:val="nil"/>
          <w:left w:val="nil"/>
          <w:bottom w:val="nil"/>
          <w:right w:val="nil"/>
          <w:between w:val="nil"/>
        </w:pBdr>
        <w:rPr>
          <w:rFonts w:ascii="Arial" w:eastAsia="Arial" w:hAnsi="Arial" w:cs="Arial"/>
          <w:b/>
          <w:color w:val="000000"/>
          <w:lang w:val="es-CO"/>
        </w:rPr>
      </w:pPr>
      <w:proofErr w:type="gramStart"/>
      <w:r>
        <w:rPr>
          <w:rFonts w:asciiTheme="minorHAnsi" w:eastAsia="Arial" w:hAnsiTheme="minorHAnsi" w:cstheme="minorBidi"/>
          <w:b/>
          <w:bCs/>
          <w:color w:val="000000" w:themeColor="text1"/>
          <w:u w:val="single"/>
          <w:lang w:val="es-CO"/>
        </w:rPr>
        <w:t>TOTAL</w:t>
      </w:r>
      <w:proofErr w:type="gramEnd"/>
      <w:r>
        <w:rPr>
          <w:rFonts w:asciiTheme="minorHAnsi" w:eastAsia="Arial" w:hAnsiTheme="minorHAnsi" w:cstheme="minorBidi"/>
          <w:b/>
          <w:bCs/>
          <w:color w:val="000000" w:themeColor="text1"/>
          <w:u w:val="single"/>
          <w:lang w:val="es-CO"/>
        </w:rPr>
        <w:t xml:space="preserve"> SOLICITADO: $</w:t>
      </w:r>
    </w:p>
    <w:p w14:paraId="00000072" w14:textId="77777777" w:rsidR="002B4F73" w:rsidRPr="00A62037" w:rsidRDefault="002B4F73">
      <w:pPr>
        <w:pBdr>
          <w:top w:val="nil"/>
          <w:left w:val="nil"/>
          <w:bottom w:val="nil"/>
          <w:right w:val="nil"/>
          <w:between w:val="nil"/>
        </w:pBdr>
        <w:rPr>
          <w:rFonts w:ascii="Arial" w:eastAsia="Arial" w:hAnsi="Arial" w:cs="Arial"/>
          <w:b/>
          <w:color w:val="000000"/>
          <w:lang w:val="es-CO"/>
        </w:rPr>
      </w:pPr>
    </w:p>
    <w:p w14:paraId="00000073" w14:textId="77777777" w:rsidR="002B4F73" w:rsidRPr="00A62037" w:rsidRDefault="002B4F73">
      <w:pPr>
        <w:pBdr>
          <w:top w:val="nil"/>
          <w:left w:val="nil"/>
          <w:bottom w:val="nil"/>
          <w:right w:val="nil"/>
          <w:between w:val="nil"/>
        </w:pBdr>
        <w:rPr>
          <w:rFonts w:ascii="Arial" w:eastAsia="Arial" w:hAnsi="Arial" w:cs="Arial"/>
          <w:sz w:val="22"/>
          <w:szCs w:val="22"/>
          <w:lang w:val="es-CO"/>
        </w:rPr>
      </w:pPr>
    </w:p>
    <w:p w14:paraId="00000074" w14:textId="77777777" w:rsidR="002B4F73" w:rsidRPr="00A62037" w:rsidRDefault="002B4F73">
      <w:pPr>
        <w:pBdr>
          <w:top w:val="nil"/>
          <w:left w:val="nil"/>
          <w:bottom w:val="nil"/>
          <w:right w:val="nil"/>
          <w:between w:val="nil"/>
        </w:pBdr>
        <w:rPr>
          <w:rFonts w:ascii="Arial" w:eastAsia="Arial" w:hAnsi="Arial" w:cs="Arial"/>
          <w:sz w:val="22"/>
          <w:szCs w:val="22"/>
          <w:lang w:val="es-CO"/>
        </w:rPr>
      </w:pPr>
    </w:p>
    <w:sectPr w:rsidR="002B4F73" w:rsidRPr="00A62037">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76D6" w14:textId="77777777" w:rsidR="002F2075" w:rsidRDefault="002F2075">
      <w:r>
        <w:separator/>
      </w:r>
    </w:p>
  </w:endnote>
  <w:endnote w:type="continuationSeparator" w:id="0">
    <w:p w14:paraId="655528AC" w14:textId="77777777" w:rsidR="002F2075" w:rsidRDefault="002F2075">
      <w:r>
        <w:continuationSeparator/>
      </w:r>
    </w:p>
  </w:endnote>
  <w:endnote w:type="continuationNotice" w:id="1">
    <w:p w14:paraId="7EE334AB" w14:textId="77777777" w:rsidR="002F2075" w:rsidRDefault="002F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2B4F73" w:rsidRDefault="002B4F73">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D9C9D" w14:textId="77777777" w:rsidR="002F2075" w:rsidRDefault="002F2075">
      <w:r>
        <w:separator/>
      </w:r>
    </w:p>
  </w:footnote>
  <w:footnote w:type="continuationSeparator" w:id="0">
    <w:p w14:paraId="7C209389" w14:textId="77777777" w:rsidR="002F2075" w:rsidRDefault="002F2075">
      <w:r>
        <w:continuationSeparator/>
      </w:r>
    </w:p>
  </w:footnote>
  <w:footnote w:type="continuationNotice" w:id="1">
    <w:p w14:paraId="1C3A5E2C" w14:textId="77777777" w:rsidR="002F2075" w:rsidRDefault="002F20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C44C"/>
    <w:multiLevelType w:val="multilevel"/>
    <w:tmpl w:val="19C4FC5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142C70"/>
    <w:multiLevelType w:val="multilevel"/>
    <w:tmpl w:val="FCB2C3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3E3DFD"/>
    <w:multiLevelType w:val="multilevel"/>
    <w:tmpl w:val="CCD495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AE2091E"/>
    <w:multiLevelType w:val="multilevel"/>
    <w:tmpl w:val="091232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A2F1207"/>
    <w:multiLevelType w:val="multilevel"/>
    <w:tmpl w:val="A862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711399"/>
    <w:multiLevelType w:val="multilevel"/>
    <w:tmpl w:val="FA36A1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CAB24AE"/>
    <w:multiLevelType w:val="multilevel"/>
    <w:tmpl w:val="A778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C2C0E1"/>
    <w:multiLevelType w:val="hybridMultilevel"/>
    <w:tmpl w:val="68FE5F26"/>
    <w:lvl w:ilvl="0" w:tplc="CF6E3E1E">
      <w:start w:val="1"/>
      <w:numFmt w:val="bullet"/>
      <w:lvlText w:val=""/>
      <w:lvlJc w:val="left"/>
      <w:pPr>
        <w:ind w:left="720" w:hanging="360"/>
      </w:pPr>
      <w:rPr>
        <w:rFonts w:ascii="Symbol" w:hAnsi="Symbol" w:hint="default"/>
      </w:rPr>
    </w:lvl>
    <w:lvl w:ilvl="1" w:tplc="992E22C6">
      <w:start w:val="1"/>
      <w:numFmt w:val="bullet"/>
      <w:lvlText w:val="o"/>
      <w:lvlJc w:val="left"/>
      <w:pPr>
        <w:ind w:left="1440" w:hanging="360"/>
      </w:pPr>
      <w:rPr>
        <w:rFonts w:ascii="Courier New" w:hAnsi="Courier New" w:hint="default"/>
      </w:rPr>
    </w:lvl>
    <w:lvl w:ilvl="2" w:tplc="81507C32">
      <w:start w:val="1"/>
      <w:numFmt w:val="bullet"/>
      <w:lvlText w:val=""/>
      <w:lvlJc w:val="left"/>
      <w:pPr>
        <w:ind w:left="2160" w:hanging="360"/>
      </w:pPr>
      <w:rPr>
        <w:rFonts w:ascii="Wingdings" w:hAnsi="Wingdings" w:hint="default"/>
      </w:rPr>
    </w:lvl>
    <w:lvl w:ilvl="3" w:tplc="EAEC1966">
      <w:start w:val="1"/>
      <w:numFmt w:val="bullet"/>
      <w:lvlText w:val=""/>
      <w:lvlJc w:val="left"/>
      <w:pPr>
        <w:ind w:left="2880" w:hanging="360"/>
      </w:pPr>
      <w:rPr>
        <w:rFonts w:ascii="Symbol" w:hAnsi="Symbol" w:hint="default"/>
      </w:rPr>
    </w:lvl>
    <w:lvl w:ilvl="4" w:tplc="DE7A7556">
      <w:start w:val="1"/>
      <w:numFmt w:val="bullet"/>
      <w:lvlText w:val="o"/>
      <w:lvlJc w:val="left"/>
      <w:pPr>
        <w:ind w:left="3600" w:hanging="360"/>
      </w:pPr>
      <w:rPr>
        <w:rFonts w:ascii="Courier New" w:hAnsi="Courier New" w:hint="default"/>
      </w:rPr>
    </w:lvl>
    <w:lvl w:ilvl="5" w:tplc="05AE4F46">
      <w:start w:val="1"/>
      <w:numFmt w:val="bullet"/>
      <w:lvlText w:val=""/>
      <w:lvlJc w:val="left"/>
      <w:pPr>
        <w:ind w:left="4320" w:hanging="360"/>
      </w:pPr>
      <w:rPr>
        <w:rFonts w:ascii="Wingdings" w:hAnsi="Wingdings" w:hint="default"/>
      </w:rPr>
    </w:lvl>
    <w:lvl w:ilvl="6" w:tplc="8AB85676">
      <w:start w:val="1"/>
      <w:numFmt w:val="bullet"/>
      <w:lvlText w:val=""/>
      <w:lvlJc w:val="left"/>
      <w:pPr>
        <w:ind w:left="5040" w:hanging="360"/>
      </w:pPr>
      <w:rPr>
        <w:rFonts w:ascii="Symbol" w:hAnsi="Symbol" w:hint="default"/>
      </w:rPr>
    </w:lvl>
    <w:lvl w:ilvl="7" w:tplc="5A7E00D2">
      <w:start w:val="1"/>
      <w:numFmt w:val="bullet"/>
      <w:lvlText w:val="o"/>
      <w:lvlJc w:val="left"/>
      <w:pPr>
        <w:ind w:left="5760" w:hanging="360"/>
      </w:pPr>
      <w:rPr>
        <w:rFonts w:ascii="Courier New" w:hAnsi="Courier New" w:hint="default"/>
      </w:rPr>
    </w:lvl>
    <w:lvl w:ilvl="8" w:tplc="EFD43E8E">
      <w:start w:val="1"/>
      <w:numFmt w:val="bullet"/>
      <w:lvlText w:val=""/>
      <w:lvlJc w:val="left"/>
      <w:pPr>
        <w:ind w:left="6480" w:hanging="360"/>
      </w:pPr>
      <w:rPr>
        <w:rFonts w:ascii="Wingdings" w:hAnsi="Wingdings" w:hint="default"/>
      </w:rPr>
    </w:lvl>
  </w:abstractNum>
  <w:abstractNum w:abstractNumId="8" w15:restartNumberingAfterBreak="0">
    <w:nsid w:val="53198327"/>
    <w:multiLevelType w:val="hybridMultilevel"/>
    <w:tmpl w:val="BEAC53A4"/>
    <w:lvl w:ilvl="0" w:tplc="362813BA">
      <w:start w:val="1"/>
      <w:numFmt w:val="bullet"/>
      <w:lvlText w:val=""/>
      <w:lvlJc w:val="left"/>
      <w:pPr>
        <w:ind w:left="720" w:hanging="360"/>
      </w:pPr>
      <w:rPr>
        <w:rFonts w:ascii="Symbol" w:hAnsi="Symbol" w:hint="default"/>
      </w:rPr>
    </w:lvl>
    <w:lvl w:ilvl="1" w:tplc="22D0E2EC">
      <w:start w:val="1"/>
      <w:numFmt w:val="bullet"/>
      <w:lvlText w:val="o"/>
      <w:lvlJc w:val="left"/>
      <w:pPr>
        <w:ind w:left="1440" w:hanging="360"/>
      </w:pPr>
      <w:rPr>
        <w:rFonts w:ascii="Courier New" w:hAnsi="Courier New" w:hint="default"/>
      </w:rPr>
    </w:lvl>
    <w:lvl w:ilvl="2" w:tplc="3794A2F8">
      <w:start w:val="1"/>
      <w:numFmt w:val="bullet"/>
      <w:lvlText w:val=""/>
      <w:lvlJc w:val="left"/>
      <w:pPr>
        <w:ind w:left="2160" w:hanging="360"/>
      </w:pPr>
      <w:rPr>
        <w:rFonts w:ascii="Wingdings" w:hAnsi="Wingdings" w:hint="default"/>
      </w:rPr>
    </w:lvl>
    <w:lvl w:ilvl="3" w:tplc="94F2901C">
      <w:start w:val="1"/>
      <w:numFmt w:val="bullet"/>
      <w:lvlText w:val=""/>
      <w:lvlJc w:val="left"/>
      <w:pPr>
        <w:ind w:left="2880" w:hanging="360"/>
      </w:pPr>
      <w:rPr>
        <w:rFonts w:ascii="Symbol" w:hAnsi="Symbol" w:hint="default"/>
      </w:rPr>
    </w:lvl>
    <w:lvl w:ilvl="4" w:tplc="16982052">
      <w:start w:val="1"/>
      <w:numFmt w:val="bullet"/>
      <w:lvlText w:val="o"/>
      <w:lvlJc w:val="left"/>
      <w:pPr>
        <w:ind w:left="3600" w:hanging="360"/>
      </w:pPr>
      <w:rPr>
        <w:rFonts w:ascii="Courier New" w:hAnsi="Courier New" w:hint="default"/>
      </w:rPr>
    </w:lvl>
    <w:lvl w:ilvl="5" w:tplc="3050C41E">
      <w:start w:val="1"/>
      <w:numFmt w:val="bullet"/>
      <w:lvlText w:val=""/>
      <w:lvlJc w:val="left"/>
      <w:pPr>
        <w:ind w:left="4320" w:hanging="360"/>
      </w:pPr>
      <w:rPr>
        <w:rFonts w:ascii="Wingdings" w:hAnsi="Wingdings" w:hint="default"/>
      </w:rPr>
    </w:lvl>
    <w:lvl w:ilvl="6" w:tplc="3236C1F2">
      <w:start w:val="1"/>
      <w:numFmt w:val="bullet"/>
      <w:lvlText w:val=""/>
      <w:lvlJc w:val="left"/>
      <w:pPr>
        <w:ind w:left="5040" w:hanging="360"/>
      </w:pPr>
      <w:rPr>
        <w:rFonts w:ascii="Symbol" w:hAnsi="Symbol" w:hint="default"/>
      </w:rPr>
    </w:lvl>
    <w:lvl w:ilvl="7" w:tplc="0B504A58">
      <w:start w:val="1"/>
      <w:numFmt w:val="bullet"/>
      <w:lvlText w:val="o"/>
      <w:lvlJc w:val="left"/>
      <w:pPr>
        <w:ind w:left="5760" w:hanging="360"/>
      </w:pPr>
      <w:rPr>
        <w:rFonts w:ascii="Courier New" w:hAnsi="Courier New" w:hint="default"/>
      </w:rPr>
    </w:lvl>
    <w:lvl w:ilvl="8" w:tplc="708C0712">
      <w:start w:val="1"/>
      <w:numFmt w:val="bullet"/>
      <w:lvlText w:val=""/>
      <w:lvlJc w:val="left"/>
      <w:pPr>
        <w:ind w:left="6480" w:hanging="360"/>
      </w:pPr>
      <w:rPr>
        <w:rFonts w:ascii="Wingdings" w:hAnsi="Wingdings" w:hint="default"/>
      </w:rPr>
    </w:lvl>
  </w:abstractNum>
  <w:abstractNum w:abstractNumId="9" w15:restartNumberingAfterBreak="0">
    <w:nsid w:val="64E1CD47"/>
    <w:multiLevelType w:val="hybridMultilevel"/>
    <w:tmpl w:val="AB68263A"/>
    <w:lvl w:ilvl="0" w:tplc="C8145284">
      <w:start w:val="1"/>
      <w:numFmt w:val="bullet"/>
      <w:lvlText w:val=""/>
      <w:lvlJc w:val="left"/>
      <w:pPr>
        <w:ind w:left="720" w:hanging="360"/>
      </w:pPr>
      <w:rPr>
        <w:rFonts w:ascii="Symbol" w:hAnsi="Symbol" w:hint="default"/>
      </w:rPr>
    </w:lvl>
    <w:lvl w:ilvl="1" w:tplc="FD462BAC">
      <w:start w:val="1"/>
      <w:numFmt w:val="bullet"/>
      <w:lvlText w:val="o"/>
      <w:lvlJc w:val="left"/>
      <w:pPr>
        <w:ind w:left="1440" w:hanging="360"/>
      </w:pPr>
      <w:rPr>
        <w:rFonts w:ascii="Courier New" w:hAnsi="Courier New" w:hint="default"/>
      </w:rPr>
    </w:lvl>
    <w:lvl w:ilvl="2" w:tplc="B1A8F782">
      <w:start w:val="1"/>
      <w:numFmt w:val="bullet"/>
      <w:lvlText w:val=""/>
      <w:lvlJc w:val="left"/>
      <w:pPr>
        <w:ind w:left="2160" w:hanging="360"/>
      </w:pPr>
      <w:rPr>
        <w:rFonts w:ascii="Wingdings" w:hAnsi="Wingdings" w:hint="default"/>
      </w:rPr>
    </w:lvl>
    <w:lvl w:ilvl="3" w:tplc="BE708702">
      <w:start w:val="1"/>
      <w:numFmt w:val="bullet"/>
      <w:lvlText w:val=""/>
      <w:lvlJc w:val="left"/>
      <w:pPr>
        <w:ind w:left="2880" w:hanging="360"/>
      </w:pPr>
      <w:rPr>
        <w:rFonts w:ascii="Symbol" w:hAnsi="Symbol" w:hint="default"/>
      </w:rPr>
    </w:lvl>
    <w:lvl w:ilvl="4" w:tplc="EBA4B78E">
      <w:start w:val="1"/>
      <w:numFmt w:val="bullet"/>
      <w:lvlText w:val="o"/>
      <w:lvlJc w:val="left"/>
      <w:pPr>
        <w:ind w:left="3600" w:hanging="360"/>
      </w:pPr>
      <w:rPr>
        <w:rFonts w:ascii="Courier New" w:hAnsi="Courier New" w:hint="default"/>
      </w:rPr>
    </w:lvl>
    <w:lvl w:ilvl="5" w:tplc="6D723006">
      <w:start w:val="1"/>
      <w:numFmt w:val="bullet"/>
      <w:lvlText w:val=""/>
      <w:lvlJc w:val="left"/>
      <w:pPr>
        <w:ind w:left="4320" w:hanging="360"/>
      </w:pPr>
      <w:rPr>
        <w:rFonts w:ascii="Wingdings" w:hAnsi="Wingdings" w:hint="default"/>
      </w:rPr>
    </w:lvl>
    <w:lvl w:ilvl="6" w:tplc="AC0E2D40">
      <w:start w:val="1"/>
      <w:numFmt w:val="bullet"/>
      <w:lvlText w:val=""/>
      <w:lvlJc w:val="left"/>
      <w:pPr>
        <w:ind w:left="5040" w:hanging="360"/>
      </w:pPr>
      <w:rPr>
        <w:rFonts w:ascii="Symbol" w:hAnsi="Symbol" w:hint="default"/>
      </w:rPr>
    </w:lvl>
    <w:lvl w:ilvl="7" w:tplc="75AA7E60">
      <w:start w:val="1"/>
      <w:numFmt w:val="bullet"/>
      <w:lvlText w:val="o"/>
      <w:lvlJc w:val="left"/>
      <w:pPr>
        <w:ind w:left="5760" w:hanging="360"/>
      </w:pPr>
      <w:rPr>
        <w:rFonts w:ascii="Courier New" w:hAnsi="Courier New" w:hint="default"/>
      </w:rPr>
    </w:lvl>
    <w:lvl w:ilvl="8" w:tplc="8A4AB6F0">
      <w:start w:val="1"/>
      <w:numFmt w:val="bullet"/>
      <w:lvlText w:val=""/>
      <w:lvlJc w:val="left"/>
      <w:pPr>
        <w:ind w:left="6480" w:hanging="360"/>
      </w:pPr>
      <w:rPr>
        <w:rFonts w:ascii="Wingdings" w:hAnsi="Wingdings" w:hint="default"/>
      </w:rPr>
    </w:lvl>
  </w:abstractNum>
  <w:num w:numId="1" w16cid:durableId="1471752396">
    <w:abstractNumId w:val="7"/>
  </w:num>
  <w:num w:numId="2" w16cid:durableId="467473051">
    <w:abstractNumId w:val="0"/>
  </w:num>
  <w:num w:numId="3" w16cid:durableId="1905022356">
    <w:abstractNumId w:val="8"/>
  </w:num>
  <w:num w:numId="4" w16cid:durableId="1213611682">
    <w:abstractNumId w:val="9"/>
  </w:num>
  <w:num w:numId="5" w16cid:durableId="1270088012">
    <w:abstractNumId w:val="5"/>
  </w:num>
  <w:num w:numId="6" w16cid:durableId="1968659023">
    <w:abstractNumId w:val="2"/>
  </w:num>
  <w:num w:numId="7" w16cid:durableId="1301955203">
    <w:abstractNumId w:val="6"/>
  </w:num>
  <w:num w:numId="8" w16cid:durableId="1983120040">
    <w:abstractNumId w:val="1"/>
  </w:num>
  <w:num w:numId="9" w16cid:durableId="646204661">
    <w:abstractNumId w:val="3"/>
  </w:num>
  <w:num w:numId="10" w16cid:durableId="15565943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2MDU3NjEyNDM1MjdT0lEKTi0uzszPAykwqgUAFuiC8CwAAAA="/>
  </w:docVars>
  <w:rsids>
    <w:rsidRoot w:val="002B4F73"/>
    <w:rsid w:val="000199AF"/>
    <w:rsid w:val="00037096"/>
    <w:rsid w:val="000454D3"/>
    <w:rsid w:val="00062787"/>
    <w:rsid w:val="00072C6F"/>
    <w:rsid w:val="00073077"/>
    <w:rsid w:val="00077107"/>
    <w:rsid w:val="00086119"/>
    <w:rsid w:val="000C0291"/>
    <w:rsid w:val="000E1436"/>
    <w:rsid w:val="000E506E"/>
    <w:rsid w:val="001420AE"/>
    <w:rsid w:val="00153DAC"/>
    <w:rsid w:val="0015537A"/>
    <w:rsid w:val="001B6F6D"/>
    <w:rsid w:val="0020265D"/>
    <w:rsid w:val="00224325"/>
    <w:rsid w:val="00254C5E"/>
    <w:rsid w:val="00264D96"/>
    <w:rsid w:val="00271016"/>
    <w:rsid w:val="00273168"/>
    <w:rsid w:val="00276E2A"/>
    <w:rsid w:val="002824A0"/>
    <w:rsid w:val="00283EDA"/>
    <w:rsid w:val="002846D1"/>
    <w:rsid w:val="002B4F73"/>
    <w:rsid w:val="002BFC5F"/>
    <w:rsid w:val="002D1849"/>
    <w:rsid w:val="002D3E06"/>
    <w:rsid w:val="002F0836"/>
    <w:rsid w:val="002F2075"/>
    <w:rsid w:val="00303818"/>
    <w:rsid w:val="0032247C"/>
    <w:rsid w:val="003461F5"/>
    <w:rsid w:val="00350ADC"/>
    <w:rsid w:val="00355190"/>
    <w:rsid w:val="00383D06"/>
    <w:rsid w:val="0038704A"/>
    <w:rsid w:val="003A47AE"/>
    <w:rsid w:val="003B17E3"/>
    <w:rsid w:val="003CDD27"/>
    <w:rsid w:val="003F3F13"/>
    <w:rsid w:val="00406552"/>
    <w:rsid w:val="00436236"/>
    <w:rsid w:val="00446A6E"/>
    <w:rsid w:val="004513BD"/>
    <w:rsid w:val="0045230F"/>
    <w:rsid w:val="004903F9"/>
    <w:rsid w:val="004CDA95"/>
    <w:rsid w:val="004F5873"/>
    <w:rsid w:val="005021EC"/>
    <w:rsid w:val="00532A19"/>
    <w:rsid w:val="0054182F"/>
    <w:rsid w:val="005A5430"/>
    <w:rsid w:val="005D054D"/>
    <w:rsid w:val="005E4FCF"/>
    <w:rsid w:val="005E5EDA"/>
    <w:rsid w:val="00617B43"/>
    <w:rsid w:val="00683B69"/>
    <w:rsid w:val="006A352A"/>
    <w:rsid w:val="006E40A0"/>
    <w:rsid w:val="007016A1"/>
    <w:rsid w:val="00746668"/>
    <w:rsid w:val="00770700"/>
    <w:rsid w:val="007B2BA3"/>
    <w:rsid w:val="007D1741"/>
    <w:rsid w:val="007D2635"/>
    <w:rsid w:val="007D3DC5"/>
    <w:rsid w:val="00840E56"/>
    <w:rsid w:val="008441EF"/>
    <w:rsid w:val="00850E70"/>
    <w:rsid w:val="0086113A"/>
    <w:rsid w:val="00863E9E"/>
    <w:rsid w:val="0086458B"/>
    <w:rsid w:val="00876267"/>
    <w:rsid w:val="008B283F"/>
    <w:rsid w:val="008B63F8"/>
    <w:rsid w:val="008D0867"/>
    <w:rsid w:val="008D17D0"/>
    <w:rsid w:val="008D4099"/>
    <w:rsid w:val="008E463B"/>
    <w:rsid w:val="008E7482"/>
    <w:rsid w:val="00906409"/>
    <w:rsid w:val="0090ACCC"/>
    <w:rsid w:val="00950980"/>
    <w:rsid w:val="009613E2"/>
    <w:rsid w:val="00986BBD"/>
    <w:rsid w:val="009B261E"/>
    <w:rsid w:val="009C1406"/>
    <w:rsid w:val="009D2D8D"/>
    <w:rsid w:val="009F35C8"/>
    <w:rsid w:val="00A1385E"/>
    <w:rsid w:val="00A32770"/>
    <w:rsid w:val="00A37D06"/>
    <w:rsid w:val="00A56F29"/>
    <w:rsid w:val="00A62037"/>
    <w:rsid w:val="00A62932"/>
    <w:rsid w:val="00AA430E"/>
    <w:rsid w:val="00AB3BFA"/>
    <w:rsid w:val="00AB4C39"/>
    <w:rsid w:val="00AB70FD"/>
    <w:rsid w:val="00AF0BF4"/>
    <w:rsid w:val="00B250A9"/>
    <w:rsid w:val="00B25323"/>
    <w:rsid w:val="00B4135A"/>
    <w:rsid w:val="00B60802"/>
    <w:rsid w:val="00B8415D"/>
    <w:rsid w:val="00B92AB2"/>
    <w:rsid w:val="00B932E8"/>
    <w:rsid w:val="00BC00FD"/>
    <w:rsid w:val="00BC51FD"/>
    <w:rsid w:val="00BD1914"/>
    <w:rsid w:val="00BF16C1"/>
    <w:rsid w:val="00C00E84"/>
    <w:rsid w:val="00C10F73"/>
    <w:rsid w:val="00C22182"/>
    <w:rsid w:val="00C22DFE"/>
    <w:rsid w:val="00C619EF"/>
    <w:rsid w:val="00C803CE"/>
    <w:rsid w:val="00C86D51"/>
    <w:rsid w:val="00CD61D7"/>
    <w:rsid w:val="00D01A11"/>
    <w:rsid w:val="00D0790B"/>
    <w:rsid w:val="00D14BF1"/>
    <w:rsid w:val="00D25CC5"/>
    <w:rsid w:val="00D2FF86"/>
    <w:rsid w:val="00D421E6"/>
    <w:rsid w:val="00D92864"/>
    <w:rsid w:val="00DA1385"/>
    <w:rsid w:val="00DA155D"/>
    <w:rsid w:val="00DA181E"/>
    <w:rsid w:val="00DA1FEA"/>
    <w:rsid w:val="00DA5050"/>
    <w:rsid w:val="00DD0AD5"/>
    <w:rsid w:val="00DD2609"/>
    <w:rsid w:val="00DD3597"/>
    <w:rsid w:val="00DD6C06"/>
    <w:rsid w:val="00DE3B18"/>
    <w:rsid w:val="00DE462E"/>
    <w:rsid w:val="00E907DE"/>
    <w:rsid w:val="00EC209B"/>
    <w:rsid w:val="00F00A4A"/>
    <w:rsid w:val="00F12DB8"/>
    <w:rsid w:val="00F25C35"/>
    <w:rsid w:val="00F50A55"/>
    <w:rsid w:val="00F7552F"/>
    <w:rsid w:val="00FD40E4"/>
    <w:rsid w:val="01374C03"/>
    <w:rsid w:val="0140081C"/>
    <w:rsid w:val="01473909"/>
    <w:rsid w:val="0152F8B5"/>
    <w:rsid w:val="015939F0"/>
    <w:rsid w:val="019EEB43"/>
    <w:rsid w:val="019FFA6E"/>
    <w:rsid w:val="01E5D9D5"/>
    <w:rsid w:val="01F91E8B"/>
    <w:rsid w:val="0217108F"/>
    <w:rsid w:val="021F1409"/>
    <w:rsid w:val="02629F9F"/>
    <w:rsid w:val="0272071E"/>
    <w:rsid w:val="027D6ACF"/>
    <w:rsid w:val="02834731"/>
    <w:rsid w:val="02C98835"/>
    <w:rsid w:val="02F732A7"/>
    <w:rsid w:val="0347447D"/>
    <w:rsid w:val="03895028"/>
    <w:rsid w:val="03954C4F"/>
    <w:rsid w:val="03DAEB42"/>
    <w:rsid w:val="0465C8B4"/>
    <w:rsid w:val="046CE08B"/>
    <w:rsid w:val="0477A8DE"/>
    <w:rsid w:val="04BCA064"/>
    <w:rsid w:val="04BD8660"/>
    <w:rsid w:val="04D317BF"/>
    <w:rsid w:val="054F83BD"/>
    <w:rsid w:val="059D9647"/>
    <w:rsid w:val="05AD2820"/>
    <w:rsid w:val="0613793F"/>
    <w:rsid w:val="0626AF7D"/>
    <w:rsid w:val="065EFBDF"/>
    <w:rsid w:val="06641189"/>
    <w:rsid w:val="06CE938B"/>
    <w:rsid w:val="06D49B96"/>
    <w:rsid w:val="06F0F860"/>
    <w:rsid w:val="07584F96"/>
    <w:rsid w:val="0789D499"/>
    <w:rsid w:val="07966461"/>
    <w:rsid w:val="07B3FC38"/>
    <w:rsid w:val="09378DF1"/>
    <w:rsid w:val="094B1A01"/>
    <w:rsid w:val="096A3B79"/>
    <w:rsid w:val="0970A849"/>
    <w:rsid w:val="09738AF0"/>
    <w:rsid w:val="09A48E33"/>
    <w:rsid w:val="09A72DFD"/>
    <w:rsid w:val="09D4059C"/>
    <w:rsid w:val="09EE8F17"/>
    <w:rsid w:val="0A05A326"/>
    <w:rsid w:val="0A2407DD"/>
    <w:rsid w:val="0A9A06E8"/>
    <w:rsid w:val="0B0BE124"/>
    <w:rsid w:val="0B18A408"/>
    <w:rsid w:val="0B5078B3"/>
    <w:rsid w:val="0B70402F"/>
    <w:rsid w:val="0B759FB6"/>
    <w:rsid w:val="0B94103F"/>
    <w:rsid w:val="0BD81B1C"/>
    <w:rsid w:val="0BDC1D9F"/>
    <w:rsid w:val="0BE3D107"/>
    <w:rsid w:val="0BFB2A69"/>
    <w:rsid w:val="0C46FB0F"/>
    <w:rsid w:val="0C4EB9EB"/>
    <w:rsid w:val="0CB4F562"/>
    <w:rsid w:val="0CE6A889"/>
    <w:rsid w:val="0DAA7813"/>
    <w:rsid w:val="0DAED4D2"/>
    <w:rsid w:val="0DBEE5FA"/>
    <w:rsid w:val="0DC3497A"/>
    <w:rsid w:val="0E00C8F8"/>
    <w:rsid w:val="0E084303"/>
    <w:rsid w:val="0EB552D7"/>
    <w:rsid w:val="0EE09D42"/>
    <w:rsid w:val="0EEBC0E1"/>
    <w:rsid w:val="0EF4E4FA"/>
    <w:rsid w:val="0F20E82A"/>
    <w:rsid w:val="0F253710"/>
    <w:rsid w:val="0F70C588"/>
    <w:rsid w:val="0F7714EE"/>
    <w:rsid w:val="0F7D9FE6"/>
    <w:rsid w:val="0F9C35BD"/>
    <w:rsid w:val="0FA038DE"/>
    <w:rsid w:val="0FC842CA"/>
    <w:rsid w:val="102CF814"/>
    <w:rsid w:val="10694DB4"/>
    <w:rsid w:val="1070A7F7"/>
    <w:rsid w:val="10B16D59"/>
    <w:rsid w:val="112B676F"/>
    <w:rsid w:val="112C421E"/>
    <w:rsid w:val="1167357E"/>
    <w:rsid w:val="119C8BD2"/>
    <w:rsid w:val="11AB1A97"/>
    <w:rsid w:val="11C2C618"/>
    <w:rsid w:val="11FFEF16"/>
    <w:rsid w:val="12349ECB"/>
    <w:rsid w:val="123EB180"/>
    <w:rsid w:val="12815CAA"/>
    <w:rsid w:val="12BB623A"/>
    <w:rsid w:val="131AFAFB"/>
    <w:rsid w:val="13250164"/>
    <w:rsid w:val="132EB7DC"/>
    <w:rsid w:val="138241E8"/>
    <w:rsid w:val="138A1B68"/>
    <w:rsid w:val="13ABF404"/>
    <w:rsid w:val="13BC4042"/>
    <w:rsid w:val="13CA03DF"/>
    <w:rsid w:val="1413313A"/>
    <w:rsid w:val="1416E449"/>
    <w:rsid w:val="14205768"/>
    <w:rsid w:val="142134CB"/>
    <w:rsid w:val="143AD92B"/>
    <w:rsid w:val="145A3E7A"/>
    <w:rsid w:val="145DEE93"/>
    <w:rsid w:val="148FFE75"/>
    <w:rsid w:val="14B16D56"/>
    <w:rsid w:val="1593053A"/>
    <w:rsid w:val="15F1A21E"/>
    <w:rsid w:val="1671F2D8"/>
    <w:rsid w:val="1680EA4B"/>
    <w:rsid w:val="1685A2C5"/>
    <w:rsid w:val="16955524"/>
    <w:rsid w:val="16A3996E"/>
    <w:rsid w:val="16AAF275"/>
    <w:rsid w:val="1709A999"/>
    <w:rsid w:val="1723E45F"/>
    <w:rsid w:val="17263D4D"/>
    <w:rsid w:val="172E5BFE"/>
    <w:rsid w:val="172F50AD"/>
    <w:rsid w:val="175166A5"/>
    <w:rsid w:val="1771537F"/>
    <w:rsid w:val="17927864"/>
    <w:rsid w:val="179CDD0B"/>
    <w:rsid w:val="17F44F75"/>
    <w:rsid w:val="1846377B"/>
    <w:rsid w:val="184776B4"/>
    <w:rsid w:val="18A3B332"/>
    <w:rsid w:val="18B53A13"/>
    <w:rsid w:val="19BC1956"/>
    <w:rsid w:val="19C2299C"/>
    <w:rsid w:val="1A1144B3"/>
    <w:rsid w:val="1A45D4C6"/>
    <w:rsid w:val="1AD11936"/>
    <w:rsid w:val="1AD63660"/>
    <w:rsid w:val="1ADF86AB"/>
    <w:rsid w:val="1AE7F5A8"/>
    <w:rsid w:val="1AEBC6BE"/>
    <w:rsid w:val="1B1E157A"/>
    <w:rsid w:val="1B2CB614"/>
    <w:rsid w:val="1B53A4F4"/>
    <w:rsid w:val="1B9B683A"/>
    <w:rsid w:val="1BA94B11"/>
    <w:rsid w:val="1BD7A8C2"/>
    <w:rsid w:val="1C3DC106"/>
    <w:rsid w:val="1C53AC0C"/>
    <w:rsid w:val="1C700593"/>
    <w:rsid w:val="1C94653F"/>
    <w:rsid w:val="1CB2B325"/>
    <w:rsid w:val="1CB2FB77"/>
    <w:rsid w:val="1CB700ED"/>
    <w:rsid w:val="1CBC5C84"/>
    <w:rsid w:val="1CFC2799"/>
    <w:rsid w:val="1D233909"/>
    <w:rsid w:val="1D26ED2B"/>
    <w:rsid w:val="1D8ED34D"/>
    <w:rsid w:val="1DB50C1A"/>
    <w:rsid w:val="1DD99167"/>
    <w:rsid w:val="1DEE9677"/>
    <w:rsid w:val="1E2B10A4"/>
    <w:rsid w:val="1E2C8F92"/>
    <w:rsid w:val="1EB6B838"/>
    <w:rsid w:val="1EE9549B"/>
    <w:rsid w:val="1FBEEE93"/>
    <w:rsid w:val="2040458A"/>
    <w:rsid w:val="2041917D"/>
    <w:rsid w:val="20906C49"/>
    <w:rsid w:val="20D1252A"/>
    <w:rsid w:val="20EC2EE2"/>
    <w:rsid w:val="214D8439"/>
    <w:rsid w:val="21596DFB"/>
    <w:rsid w:val="21EC7589"/>
    <w:rsid w:val="21EE58FA"/>
    <w:rsid w:val="22C2A340"/>
    <w:rsid w:val="22D3D573"/>
    <w:rsid w:val="22E02B63"/>
    <w:rsid w:val="22E21BED"/>
    <w:rsid w:val="22E9549A"/>
    <w:rsid w:val="22F5EAF0"/>
    <w:rsid w:val="22FC34D6"/>
    <w:rsid w:val="23346BC3"/>
    <w:rsid w:val="23A57DD4"/>
    <w:rsid w:val="23E9FCC8"/>
    <w:rsid w:val="240514AF"/>
    <w:rsid w:val="2483BCD8"/>
    <w:rsid w:val="24CA3098"/>
    <w:rsid w:val="24E7A4FD"/>
    <w:rsid w:val="24EC3397"/>
    <w:rsid w:val="2500C5FD"/>
    <w:rsid w:val="2553EEBA"/>
    <w:rsid w:val="2554CF3F"/>
    <w:rsid w:val="255FD63C"/>
    <w:rsid w:val="2596FA78"/>
    <w:rsid w:val="25E98215"/>
    <w:rsid w:val="25F04518"/>
    <w:rsid w:val="2634F2FC"/>
    <w:rsid w:val="264BFA68"/>
    <w:rsid w:val="26B0140F"/>
    <w:rsid w:val="26DADC40"/>
    <w:rsid w:val="2729FA0B"/>
    <w:rsid w:val="272B646A"/>
    <w:rsid w:val="275F8BA4"/>
    <w:rsid w:val="277113E4"/>
    <w:rsid w:val="2784603A"/>
    <w:rsid w:val="27A7F694"/>
    <w:rsid w:val="285F1A39"/>
    <w:rsid w:val="2862B964"/>
    <w:rsid w:val="28B651CF"/>
    <w:rsid w:val="2958774F"/>
    <w:rsid w:val="29652C74"/>
    <w:rsid w:val="29A05DF5"/>
    <w:rsid w:val="29AF6A93"/>
    <w:rsid w:val="29B456EA"/>
    <w:rsid w:val="29FE4EA4"/>
    <w:rsid w:val="2A051948"/>
    <w:rsid w:val="2A280361"/>
    <w:rsid w:val="2A542DF8"/>
    <w:rsid w:val="2A5758FE"/>
    <w:rsid w:val="2AF28F1D"/>
    <w:rsid w:val="2B57C1FC"/>
    <w:rsid w:val="2BB45B65"/>
    <w:rsid w:val="2C2A696A"/>
    <w:rsid w:val="2C422EBC"/>
    <w:rsid w:val="2C44FE02"/>
    <w:rsid w:val="2C5BD256"/>
    <w:rsid w:val="2C68CB08"/>
    <w:rsid w:val="2C7D7EB6"/>
    <w:rsid w:val="2C85A883"/>
    <w:rsid w:val="2CADAFFF"/>
    <w:rsid w:val="2D0B7162"/>
    <w:rsid w:val="2DAA173F"/>
    <w:rsid w:val="2DAFDA89"/>
    <w:rsid w:val="2DFDAAB7"/>
    <w:rsid w:val="2E1CD0E9"/>
    <w:rsid w:val="2E4F022F"/>
    <w:rsid w:val="2E755EE6"/>
    <w:rsid w:val="2ED415AA"/>
    <w:rsid w:val="2EFB8386"/>
    <w:rsid w:val="2F573D84"/>
    <w:rsid w:val="2F5CC869"/>
    <w:rsid w:val="2FA9AAC3"/>
    <w:rsid w:val="2FC01042"/>
    <w:rsid w:val="2FD8F476"/>
    <w:rsid w:val="302DBDD3"/>
    <w:rsid w:val="30A3B62E"/>
    <w:rsid w:val="30B7042D"/>
    <w:rsid w:val="30C83FED"/>
    <w:rsid w:val="30F10B20"/>
    <w:rsid w:val="311252C5"/>
    <w:rsid w:val="3161D0A1"/>
    <w:rsid w:val="31888F9B"/>
    <w:rsid w:val="319AA633"/>
    <w:rsid w:val="31BC8819"/>
    <w:rsid w:val="325F3FDD"/>
    <w:rsid w:val="32811E55"/>
    <w:rsid w:val="32895409"/>
    <w:rsid w:val="32E597A2"/>
    <w:rsid w:val="32F10820"/>
    <w:rsid w:val="331BC092"/>
    <w:rsid w:val="335302D0"/>
    <w:rsid w:val="335B142A"/>
    <w:rsid w:val="336BE806"/>
    <w:rsid w:val="33824824"/>
    <w:rsid w:val="33B2C5FA"/>
    <w:rsid w:val="33F0BFAC"/>
    <w:rsid w:val="33FB103E"/>
    <w:rsid w:val="3428ABE2"/>
    <w:rsid w:val="347C0D4C"/>
    <w:rsid w:val="34AAAC3A"/>
    <w:rsid w:val="34BA3FC9"/>
    <w:rsid w:val="35150BFE"/>
    <w:rsid w:val="3563A594"/>
    <w:rsid w:val="356DBE56"/>
    <w:rsid w:val="3578B784"/>
    <w:rsid w:val="3588C397"/>
    <w:rsid w:val="358C8F76"/>
    <w:rsid w:val="36005C36"/>
    <w:rsid w:val="364411E1"/>
    <w:rsid w:val="364A1403"/>
    <w:rsid w:val="365925E7"/>
    <w:rsid w:val="367EBDFF"/>
    <w:rsid w:val="36CA29C6"/>
    <w:rsid w:val="36CFE2CC"/>
    <w:rsid w:val="36DA9C85"/>
    <w:rsid w:val="3732B100"/>
    <w:rsid w:val="3782ADF9"/>
    <w:rsid w:val="37BD8E31"/>
    <w:rsid w:val="37D2470C"/>
    <w:rsid w:val="37DCBC18"/>
    <w:rsid w:val="38179453"/>
    <w:rsid w:val="3854FE21"/>
    <w:rsid w:val="3883644F"/>
    <w:rsid w:val="389804F6"/>
    <w:rsid w:val="38B964DB"/>
    <w:rsid w:val="38C43038"/>
    <w:rsid w:val="38C6CE7A"/>
    <w:rsid w:val="39114E53"/>
    <w:rsid w:val="391FC406"/>
    <w:rsid w:val="39688C68"/>
    <w:rsid w:val="39882B75"/>
    <w:rsid w:val="39914111"/>
    <w:rsid w:val="39C57CC4"/>
    <w:rsid w:val="39FC0277"/>
    <w:rsid w:val="3A1E1AA8"/>
    <w:rsid w:val="3A4CDDE0"/>
    <w:rsid w:val="3A56AFC2"/>
    <w:rsid w:val="3A6A7565"/>
    <w:rsid w:val="3AB9D65E"/>
    <w:rsid w:val="3ABAD890"/>
    <w:rsid w:val="3B045CC9"/>
    <w:rsid w:val="3BA6200A"/>
    <w:rsid w:val="3BACBA9B"/>
    <w:rsid w:val="3C0623DB"/>
    <w:rsid w:val="3C3D8FC4"/>
    <w:rsid w:val="3C7340FE"/>
    <w:rsid w:val="3C7E7A6B"/>
    <w:rsid w:val="3C85F9A0"/>
    <w:rsid w:val="3C99BC6A"/>
    <w:rsid w:val="3CA01040"/>
    <w:rsid w:val="3CC84741"/>
    <w:rsid w:val="3CE32A80"/>
    <w:rsid w:val="3D429BF0"/>
    <w:rsid w:val="3D6836F2"/>
    <w:rsid w:val="3D6B7619"/>
    <w:rsid w:val="3D77CC09"/>
    <w:rsid w:val="3D7E21AD"/>
    <w:rsid w:val="3DA3F02E"/>
    <w:rsid w:val="3E0BBA72"/>
    <w:rsid w:val="3E236FF3"/>
    <w:rsid w:val="3E43D070"/>
    <w:rsid w:val="3E51716D"/>
    <w:rsid w:val="3EBF8B88"/>
    <w:rsid w:val="3ED493DF"/>
    <w:rsid w:val="3EE51907"/>
    <w:rsid w:val="3EF1BFC6"/>
    <w:rsid w:val="3F23BC31"/>
    <w:rsid w:val="3F29C732"/>
    <w:rsid w:val="3F3DDB84"/>
    <w:rsid w:val="3FD7CDEC"/>
    <w:rsid w:val="402FC446"/>
    <w:rsid w:val="40B02E6B"/>
    <w:rsid w:val="40C52C58"/>
    <w:rsid w:val="4109030B"/>
    <w:rsid w:val="417B7132"/>
    <w:rsid w:val="41A2940D"/>
    <w:rsid w:val="41F03863"/>
    <w:rsid w:val="41F72C4A"/>
    <w:rsid w:val="4257C062"/>
    <w:rsid w:val="4305D4A5"/>
    <w:rsid w:val="43A7C94D"/>
    <w:rsid w:val="43E553DC"/>
    <w:rsid w:val="43F5EA0B"/>
    <w:rsid w:val="4413FEB8"/>
    <w:rsid w:val="44771302"/>
    <w:rsid w:val="44AB3F0F"/>
    <w:rsid w:val="44F272A6"/>
    <w:rsid w:val="44F67942"/>
    <w:rsid w:val="452826A4"/>
    <w:rsid w:val="4533D65A"/>
    <w:rsid w:val="45385B01"/>
    <w:rsid w:val="454CB4E2"/>
    <w:rsid w:val="45AAA0C6"/>
    <w:rsid w:val="45AB6CC9"/>
    <w:rsid w:val="45B4F1EF"/>
    <w:rsid w:val="45B6C4B9"/>
    <w:rsid w:val="46470F70"/>
    <w:rsid w:val="4654CB37"/>
    <w:rsid w:val="466A215A"/>
    <w:rsid w:val="4674556D"/>
    <w:rsid w:val="4676A0E1"/>
    <w:rsid w:val="468E5C2C"/>
    <w:rsid w:val="46BE8E7A"/>
    <w:rsid w:val="46DFD869"/>
    <w:rsid w:val="46E1F5C0"/>
    <w:rsid w:val="473329DB"/>
    <w:rsid w:val="47696A25"/>
    <w:rsid w:val="47DCB43D"/>
    <w:rsid w:val="47E2DFD1"/>
    <w:rsid w:val="47F63D68"/>
    <w:rsid w:val="48208F02"/>
    <w:rsid w:val="484BA299"/>
    <w:rsid w:val="487647AC"/>
    <w:rsid w:val="48829F4B"/>
    <w:rsid w:val="488F435D"/>
    <w:rsid w:val="48B0EFBD"/>
    <w:rsid w:val="48B4F2F2"/>
    <w:rsid w:val="491DDDF9"/>
    <w:rsid w:val="49426314"/>
    <w:rsid w:val="496592BE"/>
    <w:rsid w:val="496BB650"/>
    <w:rsid w:val="4972EA76"/>
    <w:rsid w:val="49ED961F"/>
    <w:rsid w:val="49F55DE4"/>
    <w:rsid w:val="4A886312"/>
    <w:rsid w:val="4AC09B3F"/>
    <w:rsid w:val="4AED1808"/>
    <w:rsid w:val="4B3B56D4"/>
    <w:rsid w:val="4B80F840"/>
    <w:rsid w:val="4BAD9452"/>
    <w:rsid w:val="4C03362F"/>
    <w:rsid w:val="4C0EEF99"/>
    <w:rsid w:val="4C10C6CF"/>
    <w:rsid w:val="4C17B910"/>
    <w:rsid w:val="4C1A3FAD"/>
    <w:rsid w:val="4C22D09A"/>
    <w:rsid w:val="4C2FB521"/>
    <w:rsid w:val="4C3A1A2D"/>
    <w:rsid w:val="4C8F5FEF"/>
    <w:rsid w:val="4CC0C41C"/>
    <w:rsid w:val="4D4CF94A"/>
    <w:rsid w:val="4D870933"/>
    <w:rsid w:val="4DC4ADA9"/>
    <w:rsid w:val="4E3D3520"/>
    <w:rsid w:val="4E3FDB51"/>
    <w:rsid w:val="4E7F4440"/>
    <w:rsid w:val="4E9AE886"/>
    <w:rsid w:val="4EC23180"/>
    <w:rsid w:val="4F830AD1"/>
    <w:rsid w:val="4F946935"/>
    <w:rsid w:val="4FA3D4AC"/>
    <w:rsid w:val="4FBA6455"/>
    <w:rsid w:val="4FBDF306"/>
    <w:rsid w:val="4FC28355"/>
    <w:rsid w:val="4FF5775F"/>
    <w:rsid w:val="5022F10C"/>
    <w:rsid w:val="504A71D8"/>
    <w:rsid w:val="5069FE1F"/>
    <w:rsid w:val="50A8E141"/>
    <w:rsid w:val="50C88C4C"/>
    <w:rsid w:val="50E32F5C"/>
    <w:rsid w:val="50ED536D"/>
    <w:rsid w:val="51448DC4"/>
    <w:rsid w:val="516E890F"/>
    <w:rsid w:val="51AF2313"/>
    <w:rsid w:val="522088D8"/>
    <w:rsid w:val="527277B3"/>
    <w:rsid w:val="52750F5F"/>
    <w:rsid w:val="5279D08F"/>
    <w:rsid w:val="5287DC46"/>
    <w:rsid w:val="52964B85"/>
    <w:rsid w:val="52AE335D"/>
    <w:rsid w:val="52C76DBA"/>
    <w:rsid w:val="52D0AA92"/>
    <w:rsid w:val="52D97C85"/>
    <w:rsid w:val="5303CD1C"/>
    <w:rsid w:val="530D4BDA"/>
    <w:rsid w:val="530EBD99"/>
    <w:rsid w:val="533D7C01"/>
    <w:rsid w:val="538FD259"/>
    <w:rsid w:val="539026B9"/>
    <w:rsid w:val="53FB4A9E"/>
    <w:rsid w:val="542A9042"/>
    <w:rsid w:val="548F9222"/>
    <w:rsid w:val="54BACB3E"/>
    <w:rsid w:val="54F382FD"/>
    <w:rsid w:val="55246E11"/>
    <w:rsid w:val="553D24A4"/>
    <w:rsid w:val="5571E75E"/>
    <w:rsid w:val="55B1E3FD"/>
    <w:rsid w:val="5617ED99"/>
    <w:rsid w:val="56569B9F"/>
    <w:rsid w:val="565BF874"/>
    <w:rsid w:val="565DA6E3"/>
    <w:rsid w:val="566A92EB"/>
    <w:rsid w:val="56DF8BA2"/>
    <w:rsid w:val="56F6F115"/>
    <w:rsid w:val="570B0FB0"/>
    <w:rsid w:val="571E2417"/>
    <w:rsid w:val="57493B78"/>
    <w:rsid w:val="57A40257"/>
    <w:rsid w:val="57DC38FB"/>
    <w:rsid w:val="5876DF4D"/>
    <w:rsid w:val="58D18644"/>
    <w:rsid w:val="58DBA5C3"/>
    <w:rsid w:val="58F24AA1"/>
    <w:rsid w:val="59345855"/>
    <w:rsid w:val="5983926B"/>
    <w:rsid w:val="5A1137D4"/>
    <w:rsid w:val="5A3A2640"/>
    <w:rsid w:val="5A5F40EF"/>
    <w:rsid w:val="5A92C36F"/>
    <w:rsid w:val="5A99D1C6"/>
    <w:rsid w:val="5ABF2688"/>
    <w:rsid w:val="5AF67F21"/>
    <w:rsid w:val="5B0AC0FF"/>
    <w:rsid w:val="5B418116"/>
    <w:rsid w:val="5C03C569"/>
    <w:rsid w:val="5C05A32D"/>
    <w:rsid w:val="5C4D1D4E"/>
    <w:rsid w:val="5C692F19"/>
    <w:rsid w:val="5C8B89BB"/>
    <w:rsid w:val="5CACB4C6"/>
    <w:rsid w:val="5CC9A679"/>
    <w:rsid w:val="5D1ECDF8"/>
    <w:rsid w:val="5D23C99E"/>
    <w:rsid w:val="5D494135"/>
    <w:rsid w:val="5D4CF061"/>
    <w:rsid w:val="5D4DFB5E"/>
    <w:rsid w:val="5D6A8E2E"/>
    <w:rsid w:val="5DC31D9B"/>
    <w:rsid w:val="5DF6B06B"/>
    <w:rsid w:val="5E0E1645"/>
    <w:rsid w:val="5E3CD6BE"/>
    <w:rsid w:val="5E96EEC7"/>
    <w:rsid w:val="5ED7E0F7"/>
    <w:rsid w:val="5EDF74A9"/>
    <w:rsid w:val="5EE5E383"/>
    <w:rsid w:val="5F050E3A"/>
    <w:rsid w:val="5F0F8BAC"/>
    <w:rsid w:val="5F2EA927"/>
    <w:rsid w:val="5F5ACD4C"/>
    <w:rsid w:val="5F911413"/>
    <w:rsid w:val="5F98155C"/>
    <w:rsid w:val="5F9C18C8"/>
    <w:rsid w:val="5FC0FED9"/>
    <w:rsid w:val="5FF385E7"/>
    <w:rsid w:val="5FFF7A6D"/>
    <w:rsid w:val="60207700"/>
    <w:rsid w:val="60B70A6C"/>
    <w:rsid w:val="60F69DAD"/>
    <w:rsid w:val="610F9A99"/>
    <w:rsid w:val="61110DE8"/>
    <w:rsid w:val="61949C30"/>
    <w:rsid w:val="620A5BE4"/>
    <w:rsid w:val="62A51733"/>
    <w:rsid w:val="62A776F0"/>
    <w:rsid w:val="62E3CF60"/>
    <w:rsid w:val="62E9CA70"/>
    <w:rsid w:val="62F113EA"/>
    <w:rsid w:val="631D58CD"/>
    <w:rsid w:val="6331C630"/>
    <w:rsid w:val="636AAC02"/>
    <w:rsid w:val="6383264A"/>
    <w:rsid w:val="639EF1BD"/>
    <w:rsid w:val="63D914AD"/>
    <w:rsid w:val="6447AEE2"/>
    <w:rsid w:val="645556B4"/>
    <w:rsid w:val="6462CFAB"/>
    <w:rsid w:val="64DABFC6"/>
    <w:rsid w:val="64FE2B67"/>
    <w:rsid w:val="65094169"/>
    <w:rsid w:val="651FFA59"/>
    <w:rsid w:val="6526775F"/>
    <w:rsid w:val="65475794"/>
    <w:rsid w:val="65660B46"/>
    <w:rsid w:val="6595C39B"/>
    <w:rsid w:val="65E71FCE"/>
    <w:rsid w:val="663D6407"/>
    <w:rsid w:val="664FA45B"/>
    <w:rsid w:val="66A32940"/>
    <w:rsid w:val="66ADB711"/>
    <w:rsid w:val="66B18387"/>
    <w:rsid w:val="66BBD419"/>
    <w:rsid w:val="66D6927F"/>
    <w:rsid w:val="671A6C8C"/>
    <w:rsid w:val="673AB1C1"/>
    <w:rsid w:val="676D5B3A"/>
    <w:rsid w:val="677D4249"/>
    <w:rsid w:val="67943CE2"/>
    <w:rsid w:val="6797D2F6"/>
    <w:rsid w:val="679B7431"/>
    <w:rsid w:val="67AF970C"/>
    <w:rsid w:val="67B1EEC4"/>
    <w:rsid w:val="67D93468"/>
    <w:rsid w:val="680569DA"/>
    <w:rsid w:val="68685EF2"/>
    <w:rsid w:val="68810E95"/>
    <w:rsid w:val="68AFB581"/>
    <w:rsid w:val="68FF41EB"/>
    <w:rsid w:val="6950A192"/>
    <w:rsid w:val="69BB78EF"/>
    <w:rsid w:val="6A6ECB1F"/>
    <w:rsid w:val="6AC7A2D6"/>
    <w:rsid w:val="6AC88B1B"/>
    <w:rsid w:val="6B2F56ED"/>
    <w:rsid w:val="6B32628D"/>
    <w:rsid w:val="6B4477DD"/>
    <w:rsid w:val="6B538546"/>
    <w:rsid w:val="6B5B4A82"/>
    <w:rsid w:val="6B7AA681"/>
    <w:rsid w:val="6BB53B6D"/>
    <w:rsid w:val="6BC15ECB"/>
    <w:rsid w:val="6BF5F45C"/>
    <w:rsid w:val="6C56E0AD"/>
    <w:rsid w:val="6C70397E"/>
    <w:rsid w:val="6D16AEAF"/>
    <w:rsid w:val="6D833F90"/>
    <w:rsid w:val="6D85B95B"/>
    <w:rsid w:val="6DB7E8CB"/>
    <w:rsid w:val="6DCE92C9"/>
    <w:rsid w:val="6E48F108"/>
    <w:rsid w:val="6E9BCFF8"/>
    <w:rsid w:val="6EC230E8"/>
    <w:rsid w:val="6EDEB6EF"/>
    <w:rsid w:val="6EE091A7"/>
    <w:rsid w:val="6EF85FA3"/>
    <w:rsid w:val="6F2D951E"/>
    <w:rsid w:val="6F47C8A8"/>
    <w:rsid w:val="6F6C8FC9"/>
    <w:rsid w:val="6F8ABDB1"/>
    <w:rsid w:val="6FA96227"/>
    <w:rsid w:val="6FE0EE7F"/>
    <w:rsid w:val="70001907"/>
    <w:rsid w:val="70516213"/>
    <w:rsid w:val="709D692C"/>
    <w:rsid w:val="70B3E4E4"/>
    <w:rsid w:val="70B64DC1"/>
    <w:rsid w:val="70B84032"/>
    <w:rsid w:val="70E59EA0"/>
    <w:rsid w:val="716389C2"/>
    <w:rsid w:val="717C29D4"/>
    <w:rsid w:val="71AF3C70"/>
    <w:rsid w:val="71CAAA55"/>
    <w:rsid w:val="71F9D1AA"/>
    <w:rsid w:val="7212EF15"/>
    <w:rsid w:val="721656A3"/>
    <w:rsid w:val="726D6D93"/>
    <w:rsid w:val="72D3A056"/>
    <w:rsid w:val="72D4AD4A"/>
    <w:rsid w:val="72FDE677"/>
    <w:rsid w:val="73105EB9"/>
    <w:rsid w:val="73392377"/>
    <w:rsid w:val="73570849"/>
    <w:rsid w:val="736D94C4"/>
    <w:rsid w:val="738B5CEB"/>
    <w:rsid w:val="739FBD5F"/>
    <w:rsid w:val="73AAEA01"/>
    <w:rsid w:val="73ABA33A"/>
    <w:rsid w:val="73FF16B7"/>
    <w:rsid w:val="7430ADAD"/>
    <w:rsid w:val="7448D622"/>
    <w:rsid w:val="749DA1DB"/>
    <w:rsid w:val="74AA8D91"/>
    <w:rsid w:val="74E9046B"/>
    <w:rsid w:val="75B0E2FB"/>
    <w:rsid w:val="75CC7E0E"/>
    <w:rsid w:val="75F36E0A"/>
    <w:rsid w:val="75F6CF87"/>
    <w:rsid w:val="76700791"/>
    <w:rsid w:val="769DDB37"/>
    <w:rsid w:val="76CD42CD"/>
    <w:rsid w:val="770E8CA1"/>
    <w:rsid w:val="77642393"/>
    <w:rsid w:val="77E60193"/>
    <w:rsid w:val="7806EC61"/>
    <w:rsid w:val="784EF2EB"/>
    <w:rsid w:val="786974D4"/>
    <w:rsid w:val="786A04B5"/>
    <w:rsid w:val="788E90AD"/>
    <w:rsid w:val="7920856C"/>
    <w:rsid w:val="7A3BD020"/>
    <w:rsid w:val="7A78354B"/>
    <w:rsid w:val="7AE3646D"/>
    <w:rsid w:val="7AF67E2D"/>
    <w:rsid w:val="7B0F6829"/>
    <w:rsid w:val="7B28B388"/>
    <w:rsid w:val="7B588B3B"/>
    <w:rsid w:val="7B8C5948"/>
    <w:rsid w:val="7BAEDFC9"/>
    <w:rsid w:val="7BE6181A"/>
    <w:rsid w:val="7C37B958"/>
    <w:rsid w:val="7C526BD3"/>
    <w:rsid w:val="7C814043"/>
    <w:rsid w:val="7C826FD3"/>
    <w:rsid w:val="7C837C92"/>
    <w:rsid w:val="7D0DD625"/>
    <w:rsid w:val="7D174599"/>
    <w:rsid w:val="7D1A058A"/>
    <w:rsid w:val="7D438E55"/>
    <w:rsid w:val="7D56C1E2"/>
    <w:rsid w:val="7D944B2D"/>
    <w:rsid w:val="7E11836B"/>
    <w:rsid w:val="7E2FFE2E"/>
    <w:rsid w:val="7E31F559"/>
    <w:rsid w:val="7E3D2027"/>
    <w:rsid w:val="7EEE3910"/>
    <w:rsid w:val="7EFDA60D"/>
    <w:rsid w:val="7EFFB5B4"/>
    <w:rsid w:val="7F2AFEDC"/>
    <w:rsid w:val="7F6B976C"/>
    <w:rsid w:val="7FA06446"/>
    <w:rsid w:val="7FA437BA"/>
    <w:rsid w:val="7FBE5C36"/>
    <w:rsid w:val="7FCB0B93"/>
    <w:rsid w:val="7FFDA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A18"/>
  <w15:docId w15:val="{AC2E2D7A-3C22-4713-85D6-AF1CE88E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semiHidden/>
    <w:tblPr>
      <w:tblInd w:w="0" w:type="dxa"/>
      <w:tblCellMar>
        <w:top w:w="0" w:type="dxa"/>
        <w:left w:w="108" w:type="dxa"/>
        <w:bottom w:w="0" w:type="dxa"/>
        <w:right w:w="108" w:type="dxa"/>
      </w:tblCellMar>
    </w:tblPr>
  </w:style>
  <w:style w:type="paragraph" w:customStyle="1" w:styleId="Instructions">
    <w:name w:val="Instructions"/>
    <w:basedOn w:val="Normal1"/>
    <w:rPr>
      <w:rFonts w:ascii="Arial" w:hAnsi="Arial"/>
      <w:color w:val="FF0000"/>
    </w:rPr>
  </w:style>
  <w:style w:type="paragraph" w:styleId="BodyText">
    <w:name w:val="Body Text"/>
    <w:basedOn w:val="Normal1"/>
    <w:pPr>
      <w:widowControl w:val="0"/>
      <w:shd w:val="clear" w:color="auto" w:fill="FFFFFF"/>
      <w:autoSpaceDE w:val="0"/>
      <w:autoSpaceDN w:val="0"/>
      <w:adjustRightInd w:val="0"/>
    </w:pPr>
    <w:rPr>
      <w:rFonts w:ascii="Arial" w:hAnsi="Arial"/>
      <w:color w:val="000080"/>
    </w:rPr>
  </w:style>
  <w:style w:type="character" w:styleId="CommentReference">
    <w:name w:val="annotation reference"/>
    <w:semiHidden/>
    <w:rPr>
      <w:sz w:val="16"/>
      <w:szCs w:val="16"/>
    </w:rPr>
  </w:style>
  <w:style w:type="paragraph" w:styleId="CommentText">
    <w:name w:val="annotation text"/>
    <w:basedOn w:val="Normal1"/>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1"/>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1"/>
    <w:link w:val="HeaderChar"/>
    <w:pPr>
      <w:tabs>
        <w:tab w:val="center" w:pos="4320"/>
        <w:tab w:val="right" w:pos="8640"/>
      </w:tabs>
    </w:pPr>
  </w:style>
  <w:style w:type="paragraph" w:styleId="Footer">
    <w:name w:val="footer"/>
    <w:basedOn w:val="Normal1"/>
    <w:link w:val="FooterChar"/>
    <w:pPr>
      <w:tabs>
        <w:tab w:val="center" w:pos="4320"/>
        <w:tab w:val="right" w:pos="8640"/>
      </w:tabs>
    </w:pPr>
  </w:style>
  <w:style w:type="character" w:styleId="PageNumber">
    <w:name w:val="page number"/>
    <w:basedOn w:val="DefaultParagraphFont"/>
    <w:rsid w:val="0096601B"/>
  </w:style>
  <w:style w:type="character" w:customStyle="1" w:styleId="FooterChar">
    <w:name w:val="Footer Char"/>
    <w:link w:val="Footer"/>
    <w:rsid w:val="00AC4693"/>
    <w:rPr>
      <w:sz w:val="24"/>
    </w:rPr>
  </w:style>
  <w:style w:type="paragraph" w:styleId="NormalWeb">
    <w:name w:val="Normal (Web)"/>
    <w:basedOn w:val="Normal1"/>
    <w:uiPriority w:val="99"/>
    <w:unhideWhenUsed/>
    <w:rsid w:val="003A37DE"/>
    <w:pPr>
      <w:spacing w:before="100" w:beforeAutospacing="1" w:after="100" w:afterAutospacing="1"/>
    </w:pPr>
  </w:style>
  <w:style w:type="table" w:styleId="TableGrid">
    <w:name w:val="Table Grid"/>
    <w:basedOn w:val="NormalTable1"/>
    <w:rsid w:val="001E0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D9630C"/>
    <w:rPr>
      <w:sz w:val="24"/>
    </w:rPr>
  </w:style>
  <w:style w:type="paragraph" w:styleId="ListParagraph">
    <w:name w:val="List Paragraph"/>
    <w:basedOn w:val="Normal1"/>
    <w:uiPriority w:val="34"/>
    <w:qFormat/>
    <w:rsid w:val="00C35A13"/>
    <w:pPr>
      <w:widowControl w:val="0"/>
      <w:autoSpaceDE w:val="0"/>
      <w:autoSpaceDN w:val="0"/>
      <w:ind w:left="720"/>
      <w:contextualSpacing/>
    </w:pPr>
    <w:rPr>
      <w:rFonts w:ascii="Arial" w:eastAsia="Arial" w:hAnsi="Arial" w:cs="Arial"/>
      <w:sz w:val="22"/>
      <w:szCs w:val="22"/>
    </w:rPr>
  </w:style>
  <w:style w:type="paragraph" w:customStyle="1" w:styleId="Default">
    <w:name w:val="Default"/>
    <w:rsid w:val="008867C0"/>
    <w:pPr>
      <w:autoSpaceDE w:val="0"/>
      <w:autoSpaceDN w:val="0"/>
      <w:adjustRightInd w:val="0"/>
    </w:pPr>
    <w:rPr>
      <w:color w:val="000000"/>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Pr>
      <w:color w:val="2B579A"/>
      <w:shd w:val="clear" w:color="auto" w:fill="E6E6E6"/>
    </w:rPr>
  </w:style>
  <w:style w:type="character" w:customStyle="1" w:styleId="wacimagecontainer">
    <w:name w:val="wacimagecontainer"/>
    <w:basedOn w:val="DefaultParagraphFont"/>
    <w:rsid w:val="007D1741"/>
  </w:style>
  <w:style w:type="paragraph" w:styleId="Revision">
    <w:name w:val="Revision"/>
    <w:hidden/>
    <w:uiPriority w:val="99"/>
    <w:semiHidden/>
    <w:rsid w:val="00AB3BFA"/>
  </w:style>
  <w:style w:type="character" w:customStyle="1" w:styleId="TitleChar">
    <w:name w:val="Title Char"/>
    <w:basedOn w:val="DefaultParagraphFont"/>
    <w:link w:val="Title"/>
    <w:uiPriority w:val="10"/>
    <w:rsid w:val="00950980"/>
    <w:rPr>
      <w:b/>
      <w:sz w:val="72"/>
      <w:szCs w:val="72"/>
    </w:rPr>
  </w:style>
  <w:style w:type="character" w:customStyle="1" w:styleId="normaltextrun">
    <w:name w:val="normaltextrun"/>
    <w:basedOn w:val="DefaultParagraphFont"/>
    <w:rsid w:val="00077107"/>
  </w:style>
  <w:style w:type="character" w:customStyle="1" w:styleId="eop">
    <w:name w:val="eop"/>
    <w:basedOn w:val="DefaultParagraphFont"/>
    <w:rsid w:val="00077107"/>
  </w:style>
  <w:style w:type="paragraph" w:customStyle="1" w:styleId="paragraph">
    <w:name w:val="paragraph"/>
    <w:basedOn w:val="Normal"/>
    <w:rsid w:val="000771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5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rs.gov/tax-professionals/standard-mileage-rates"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sa.gov/travel/plan-book/per-diem-rat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portalapp.com/sp/r2_frac_wic-ciao" TargetMode="External"/></Relationships>
</file>

<file path=word/documenttasks/documenttasks1.xml><?xml version="1.0" encoding="utf-8"?>
<t:Tasks xmlns:t="http://schemas.microsoft.com/office/tasks/2019/documenttasks" xmlns:oel="http://schemas.microsoft.com/office/2019/extlst">
  <t:Task id="{CD04A5EA-1EED-4A57-8B2B-0D067D2D0B86}">
    <t:Anchor>
      <t:Comment id="1203318998"/>
    </t:Anchor>
    <t:History>
      <t:Event id="{0EFB5C0E-2831-4CE0-84C4-CDFCE0FEFAC6}" time="2024-03-14T14:34:13.996Z">
        <t:Attribution userId="S::smancini@frac.org::0376f708-a813-48d1-bec6-dbadc5edb43d" userProvider="AD" userName="Sally Mancini"/>
        <t:Anchor>
          <t:Comment id="1705909458"/>
        </t:Anchor>
        <t:Create/>
      </t:Event>
      <t:Event id="{6FBFD051-022F-479B-A11A-0C3DC81B121D}" time="2024-03-14T14:34:13.996Z">
        <t:Attribution userId="S::smancini@frac.org::0376f708-a813-48d1-bec6-dbadc5edb43d" userProvider="AD" userName="Sally Mancini"/>
        <t:Anchor>
          <t:Comment id="1705909458"/>
        </t:Anchor>
        <t:Assign userId="S::eyussuf@frac.org::8ad74986-79b2-4740-b68e-f08dc5dfd5aa" userProvider="AD" userName="Eli Yussuf"/>
      </t:Event>
      <t:Event id="{35D696CB-04B2-4720-9E89-CC75880E6F51}" time="2024-03-14T14:34:13.996Z">
        <t:Attribution userId="S::smancini@frac.org::0376f708-a813-48d1-bec6-dbadc5edb43d" userProvider="AD" userName="Sally Mancini"/>
        <t:Anchor>
          <t:Comment id="1705909458"/>
        </t:Anchor>
        <t:SetTitle title="@Eli Yussuf should we add an instruction heading and build out this information?"/>
      </t:Event>
    </t:History>
  </t:Task>
  <t:Task id="{998A046D-6D14-49C1-83A4-E4E1E93C95FF}">
    <t:Anchor>
      <t:Comment id="890435941"/>
    </t:Anchor>
    <t:History>
      <t:Event id="{8CCAB600-AE25-4573-BC23-89C747F503D0}" time="2024-03-18T16:01:05.818Z">
        <t:Attribution userId="S::smancini@frac.org::0376f708-a813-48d1-bec6-dbadc5edb43d" userProvider="AD" userName="Sally Mancini"/>
        <t:Anchor>
          <t:Comment id="1231056493"/>
        </t:Anchor>
        <t:Create/>
      </t:Event>
      <t:Event id="{FB289AB0-2EFB-4FAC-A7F0-C7586019C256}" time="2024-03-18T16:01:05.818Z">
        <t:Attribution userId="S::smancini@frac.org::0376f708-a813-48d1-bec6-dbadc5edb43d" userProvider="AD" userName="Sally Mancini"/>
        <t:Anchor>
          <t:Comment id="1231056493"/>
        </t:Anchor>
        <t:Assign userId="S::eyussuf@frac.org::8ad74986-79b2-4740-b68e-f08dc5dfd5aa" userProvider="AD" userName="Eli Yussuf"/>
      </t:Event>
      <t:Event id="{6D411645-7599-47D1-9DAE-A85D8FF44779}" time="2024-03-18T16:01:05.818Z">
        <t:Attribution userId="S::smancini@frac.org::0376f708-a813-48d1-bec6-dbadc5edb43d" userProvider="AD" userName="Sally Mancini"/>
        <t:Anchor>
          <t:Comment id="1231056493"/>
        </t:Anchor>
        <t:SetTitle title="@Eli Yussuf can you add this to the Excel budget spreadsheet?"/>
      </t:Event>
    </t:History>
  </t:Task>
  <t:Task id="{6A4C4A86-A58C-4C2E-92F4-9D69B34622E8}">
    <t:Anchor>
      <t:Comment id="73189556"/>
    </t:Anchor>
    <t:History>
      <t:Event id="{692FBF89-8491-419C-A9B8-D5336BE7A6AE}" time="2024-03-14T14:47:21.919Z">
        <t:Attribution userId="S::smancini@frac.org::0376f708-a813-48d1-bec6-dbadc5edb43d" userProvider="AD" userName="Sally Mancini"/>
        <t:Anchor>
          <t:Comment id="137688591"/>
        </t:Anchor>
        <t:Create/>
      </t:Event>
      <t:Event id="{E9D0C96C-9D43-4C94-9B3E-DE1F08E7438E}" time="2024-03-14T14:47:21.919Z">
        <t:Attribution userId="S::smancini@frac.org::0376f708-a813-48d1-bec6-dbadc5edb43d" userProvider="AD" userName="Sally Mancini"/>
        <t:Anchor>
          <t:Comment id="137688591"/>
        </t:Anchor>
        <t:Assign userId="S::AAshbrook@frac.org::865b7884-1d19-4ce6-ae21-551e90931e1b" userProvider="AD" userName="Alexandra Ashbrook"/>
      </t:Event>
      <t:Event id="{C29117B2-7954-46B3-80A7-97ECD65A1845}" time="2024-03-14T14:47:21.919Z">
        <t:Attribution userId="S::smancini@frac.org::0376f708-a813-48d1-bec6-dbadc5edb43d" userProvider="AD" userName="Sally Mancini"/>
        <t:Anchor>
          <t:Comment id="137688591"/>
        </t:Anchor>
        <t:SetTitle title="@Alexandra Ashbrook We can allow contractors/consultants. The comment at the Project Team meeting was about the amount of money that was going to the consultant/firm vs. community orgs. Community Health Workers may be paid as consultants."/>
      </t:Event>
    </t:History>
  </t:Task>
  <t:Task id="{82A35C21-2B99-4C46-8351-600AFBDCEAC7}">
    <t:Anchor>
      <t:Comment id="959572521"/>
    </t:Anchor>
    <t:History>
      <t:Event id="{A658D8FD-59FA-4E9A-BC28-691E9ED127AC}" time="2024-06-24T15:44:49.316Z">
        <t:Attribution userId="S::smancini@frac.org::0376f708-a813-48d1-bec6-dbadc5edb43d" userProvider="AD" userName="Sally Mancini"/>
        <t:Anchor>
          <t:Comment id="959572521"/>
        </t:Anchor>
        <t:Create/>
      </t:Event>
      <t:Event id="{0359D232-33DB-48AC-ADC1-CC2B3B980DE1}" time="2024-06-24T15:44:49.316Z">
        <t:Attribution userId="S::smancini@frac.org::0376f708-a813-48d1-bec6-dbadc5edb43d" userProvider="AD" userName="Sally Mancini"/>
        <t:Anchor>
          <t:Comment id="959572521"/>
        </t:Anchor>
        <t:Assign userId="S::eyussuf@frac.org::8ad74986-79b2-4740-b68e-f08dc5dfd5aa" userProvider="AD" userName="Eli Yussuf"/>
      </t:Event>
      <t:Event id="{6AC6F041-FF67-44E9-966C-8EB977F1BF74}" time="2024-06-24T15:44:49.316Z">
        <t:Attribution userId="S::smancini@frac.org::0376f708-a813-48d1-bec6-dbadc5edb43d" userProvider="AD" userName="Sally Mancini"/>
        <t:Anchor>
          <t:Comment id="959572521"/>
        </t:Anchor>
        <t:SetTitle title="@Eli Yussuf I added the quarters to match the budget template, Tab 2. Anything else we should add?"/>
      </t:Event>
      <t:Event id="{A1F7439E-95B6-4F1F-9535-165DBA8B0BAE}" time="2024-06-24T18:36:57.427Z">
        <t:Attribution userId="S::eyussuf@frac.org::8ad74986-79b2-4740-b68e-f08dc5dfd5aa" userProvider="AD" userName="Eli Yussuf"/>
        <t:Progress percentComplete="100"/>
      </t:Event>
    </t:History>
  </t:Task>
  <t:Task id="{47505568-1FF7-4B42-8EF4-35CF0E1B8806}">
    <t:Anchor>
      <t:Comment id="880255665"/>
    </t:Anchor>
    <t:History>
      <t:Event id="{7B63C343-6AB6-4A84-A701-D0886EC1CFD0}" time="2024-03-14T14:48:05.053Z">
        <t:Attribution userId="S::smancini@frac.org::0376f708-a813-48d1-bec6-dbadc5edb43d" userProvider="AD" userName="Sally Mancini"/>
        <t:Anchor>
          <t:Comment id="765893718"/>
        </t:Anchor>
        <t:Create/>
      </t:Event>
      <t:Event id="{6F042AA1-19BB-4116-8CF9-C466C042B260}" time="2024-03-14T14:48:05.053Z">
        <t:Attribution userId="S::smancini@frac.org::0376f708-a813-48d1-bec6-dbadc5edb43d" userProvider="AD" userName="Sally Mancini"/>
        <t:Anchor>
          <t:Comment id="765893718"/>
        </t:Anchor>
        <t:Assign userId="S::AAshbrook@frac.org::865b7884-1d19-4ce6-ae21-551e90931e1b" userProvider="AD" userName="Alexandra Ashbrook"/>
      </t:Event>
      <t:Event id="{63722EA1-874D-468B-AB97-F7591B95A6BD}" time="2024-03-14T14:48:05.053Z">
        <t:Attribution userId="S::smancini@frac.org::0376f708-a813-48d1-bec6-dbadc5edb43d" userProvider="AD" userName="Sally Mancini"/>
        <t:Anchor>
          <t:Comment id="765893718"/>
        </t:Anchor>
        <t:SetTitle title="@Alexandra Ashbrook Eli and Polly can explain this to you. It's a federal grant 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3EE1F60F25F4FB5FF63BB7E1D9316" ma:contentTypeVersion="15" ma:contentTypeDescription="Create a new document." ma:contentTypeScope="" ma:versionID="6b7345aaf6447f95be86c4e667c9caa2">
  <xsd:schema xmlns:xsd="http://www.w3.org/2001/XMLSchema" xmlns:xs="http://www.w3.org/2001/XMLSchema" xmlns:p="http://schemas.microsoft.com/office/2006/metadata/properties" xmlns:ns2="456f890f-68ab-44d1-bb57-e7b4415a286d" xmlns:ns3="0a943011-f394-489d-83b3-9eac7543d728" targetNamespace="http://schemas.microsoft.com/office/2006/metadata/properties" ma:root="true" ma:fieldsID="a06f7f4db3bf907a0b9659c462deb584" ns2:_="" ns3:_="">
    <xsd:import namespace="456f890f-68ab-44d1-bb57-e7b4415a286d"/>
    <xsd:import namespace="0a943011-f394-489d-83b3-9eac7543d7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890f-68ab-44d1-bb57-e7b4415a2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9e8337-3309-47ba-8ffb-a23b2fd3230c}" ma:internalName="TaxCatchAll" ma:showField="CatchAllData" ma:web="456f890f-68ab-44d1-bb57-e7b4415a2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43011-f394-489d-83b3-9eac7543d7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3813e-2441-4ab6-bd20-25776253e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a943011-f394-489d-83b3-9eac7543d728" xsi:nil="true"/>
    <SharedWithUsers xmlns="456f890f-68ab-44d1-bb57-e7b4415a286d">
      <UserInfo>
        <DisplayName>Tommi-Grace Melito Alvaro</DisplayName>
        <AccountId>1117</AccountId>
        <AccountType/>
      </UserInfo>
      <UserInfo>
        <DisplayName>Eli Yussuf</DisplayName>
        <AccountId>53</AccountId>
        <AccountType/>
      </UserInfo>
      <UserInfo>
        <DisplayName>Polly Thibodeau</DisplayName>
        <AccountId>70</AccountId>
        <AccountType/>
      </UserInfo>
      <UserInfo>
        <DisplayName>Sally Mancini</DisplayName>
        <AccountId>26</AccountId>
        <AccountType/>
      </UserInfo>
      <UserInfo>
        <DisplayName>Alexandra Ashbrook</DisplayName>
        <AccountId>1267</AccountId>
        <AccountType/>
      </UserInfo>
      <UserInfo>
        <DisplayName>Kelly Horton</DisplayName>
        <AccountId>24</AccountId>
        <AccountType/>
      </UserInfo>
    </SharedWithUsers>
    <lcf76f155ced4ddcb4097134ff3c332f xmlns="0a943011-f394-489d-83b3-9eac7543d728">
      <Terms xmlns="http://schemas.microsoft.com/office/infopath/2007/PartnerControls"/>
    </lcf76f155ced4ddcb4097134ff3c332f>
    <TaxCatchAll xmlns="456f890f-68ab-44d1-bb57-e7b4415a28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URlTsDsmFJDIsKqDeQiAbTyLhQ==">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</go:docsCustomData>
</go:gDocsCustomXmlDataStorage>
</file>

<file path=customXml/itemProps1.xml><?xml version="1.0" encoding="utf-8"?>
<ds:datastoreItem xmlns:ds="http://schemas.openxmlformats.org/officeDocument/2006/customXml" ds:itemID="{EC9348D5-4918-42D4-8B70-D471F201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890f-68ab-44d1-bb57-e7b4415a286d"/>
    <ds:schemaRef ds:uri="0a943011-f394-489d-83b3-9eac7543d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160A7-BC45-46B0-9035-6C1F1A8A1084}">
  <ds:schemaRefs>
    <ds:schemaRef ds:uri="http://schemas.microsoft.com/sharepoint/v3/contenttype/forms"/>
  </ds:schemaRefs>
</ds:datastoreItem>
</file>

<file path=customXml/itemProps3.xml><?xml version="1.0" encoding="utf-8"?>
<ds:datastoreItem xmlns:ds="http://schemas.openxmlformats.org/officeDocument/2006/customXml" ds:itemID="{4DBBCF80-87C1-4FCE-8EB7-6BB69832EB1E}">
  <ds:schemaRefs>
    <ds:schemaRef ds:uri="http://schemas.microsoft.com/office/2006/metadata/properties"/>
    <ds:schemaRef ds:uri="http://schemas.microsoft.com/office/infopath/2007/PartnerControls"/>
    <ds:schemaRef ds:uri="0a943011-f394-489d-83b3-9eac7543d728"/>
    <ds:schemaRef ds:uri="456f890f-68ab-44d1-bb57-e7b4415a286d"/>
  </ds:schemaRefs>
</ds:datastoreItem>
</file>

<file path=customXml/itemProps4.xml><?xml version="1.0" encoding="utf-8"?>
<ds:datastoreItem xmlns:ds="http://schemas.openxmlformats.org/officeDocument/2006/customXml" ds:itemID="{76E856ED-258F-4B7A-BD10-385F48E945A0}">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3099</Words>
  <Characters>16243</Characters>
  <Application>Microsoft Office Word</Application>
  <DocSecurity>0</DocSecurity>
  <Lines>386</Lines>
  <Paragraphs>182</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 Johnson Foundation</dc:creator>
  <cp:keywords/>
  <cp:lastModifiedBy>Sally Mancini</cp:lastModifiedBy>
  <cp:revision>2</cp:revision>
  <dcterms:created xsi:type="dcterms:W3CDTF">2024-07-06T18:45:00Z</dcterms:created>
  <dcterms:modified xsi:type="dcterms:W3CDTF">2024-07-06T18:45:00Z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ef899ab79d516d5b4c4ac57311ab3819d11d7703ec2260b214a5f11a77e8dbd9</vt:lpwstr>
  </property>
  <property fmtid="{D5CDD505-2E9C-101B-9397-08002B2CF9AE}" pid="3" name="ContentTypeId">
    <vt:lpwstr>0x0101006DB3EE1F60F25F4FB5FF63BB7E1D9316</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